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6A" w:rsidRDefault="008F4C6A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8F4C6A" w:rsidRDefault="008F4C6A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Default="00BE770C" w:rsidP="008F4C6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8139F1" w:rsidRDefault="008139F1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8139F1" w:rsidRPr="0077332C" w:rsidRDefault="008139F1" w:rsidP="008F4C6A">
      <w:pPr>
        <w:tabs>
          <w:tab w:val="left" w:pos="3750"/>
        </w:tabs>
        <w:jc w:val="center"/>
        <w:rPr>
          <w:i/>
          <w:sz w:val="36"/>
          <w:szCs w:val="44"/>
        </w:rPr>
      </w:pPr>
      <w:r w:rsidRPr="0077332C">
        <w:rPr>
          <w:i/>
          <w:sz w:val="36"/>
          <w:szCs w:val="44"/>
        </w:rPr>
        <w:t>&lt;Ajánlatte</w:t>
      </w:r>
      <w:r w:rsidR="0077332C" w:rsidRPr="0077332C">
        <w:rPr>
          <w:i/>
          <w:sz w:val="36"/>
          <w:szCs w:val="44"/>
        </w:rPr>
        <w:t>v</w:t>
      </w:r>
      <w:r w:rsidRPr="0077332C">
        <w:rPr>
          <w:i/>
          <w:sz w:val="36"/>
          <w:szCs w:val="44"/>
        </w:rPr>
        <w:t>ő megnevezése&gt;</w:t>
      </w:r>
    </w:p>
    <w:p w:rsidR="00BE770C" w:rsidRDefault="00BE770C" w:rsidP="00BE770C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Pr="00797DB4" w:rsidRDefault="00BE770C" w:rsidP="00BE770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BE770C" w:rsidRDefault="00BE770C" w:rsidP="00BE770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C66ABA" w:rsidRPr="00C66ABA">
        <w:rPr>
          <w:b/>
          <w:i/>
          <w:sz w:val="24"/>
          <w:szCs w:val="23"/>
        </w:rPr>
        <w:t>Tűzcsapok beszerzése</w:t>
      </w:r>
      <w:r w:rsidRPr="001A3FA6">
        <w:rPr>
          <w:b/>
          <w:i/>
          <w:sz w:val="24"/>
          <w:szCs w:val="23"/>
        </w:rPr>
        <w:t>”</w:t>
      </w:r>
    </w:p>
    <w:p w:rsidR="00BE770C" w:rsidRPr="00797DB4" w:rsidRDefault="00BE770C" w:rsidP="00BE770C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Pr="00797DB4" w:rsidRDefault="00BE770C" w:rsidP="00BE770C">
      <w:pPr>
        <w:rPr>
          <w:sz w:val="24"/>
          <w:szCs w:val="23"/>
        </w:rPr>
      </w:pPr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r w:rsidRPr="00BE770C">
        <w:rPr>
          <w:b/>
          <w:bCs/>
          <w:sz w:val="24"/>
          <w:szCs w:val="23"/>
        </w:rPr>
        <w:lastRenderedPageBreak/>
        <w:t>Iratjegyzék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8F4C6A" w:rsidRPr="00797DB4" w:rsidRDefault="008F4C6A" w:rsidP="008F4C6A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8F4C6A" w:rsidRDefault="008F4C6A" w:rsidP="008F4C6A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C66ABA">
        <w:rPr>
          <w:b/>
          <w:i/>
          <w:sz w:val="22"/>
          <w:szCs w:val="22"/>
        </w:rPr>
        <w:t>Tűzcsapok</w:t>
      </w:r>
      <w:r w:rsidR="00C66ABA" w:rsidRPr="00970447">
        <w:rPr>
          <w:b/>
          <w:i/>
          <w:sz w:val="22"/>
          <w:szCs w:val="22"/>
        </w:rPr>
        <w:t xml:space="preserve"> beszerzés</w:t>
      </w:r>
      <w:r w:rsidR="00C66ABA">
        <w:rPr>
          <w:b/>
          <w:i/>
          <w:sz w:val="22"/>
          <w:szCs w:val="22"/>
        </w:rPr>
        <w:t>e</w:t>
      </w:r>
      <w:r w:rsidRPr="001A3FA6">
        <w:rPr>
          <w:b/>
          <w:i/>
          <w:sz w:val="24"/>
          <w:szCs w:val="23"/>
        </w:rPr>
        <w:t>”</w:t>
      </w:r>
    </w:p>
    <w:p w:rsidR="008F4C6A" w:rsidRPr="00797DB4" w:rsidRDefault="008F4C6A" w:rsidP="008F4C6A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BE770C" w:rsidTr="00026A03">
        <w:tc>
          <w:tcPr>
            <w:tcW w:w="538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F4C6A" w:rsidTr="00026A03">
        <w:tc>
          <w:tcPr>
            <w:tcW w:w="5382" w:type="dxa"/>
          </w:tcPr>
          <w:p w:rsidR="008F4C6A" w:rsidRPr="006E6FC7" w:rsidRDefault="008F4C6A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3822" w:type="dxa"/>
          </w:tcPr>
          <w:p w:rsidR="008F4C6A" w:rsidRDefault="008F4C6A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F4C6A" w:rsidTr="00026A03">
        <w:tc>
          <w:tcPr>
            <w:tcW w:w="5382" w:type="dxa"/>
          </w:tcPr>
          <w:p w:rsidR="008F4C6A" w:rsidRDefault="0059606F" w:rsidP="0059606F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Az M1) alkalmassági feltétel igazolása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3822" w:type="dxa"/>
          </w:tcPr>
          <w:p w:rsidR="008F4C6A" w:rsidRDefault="008F4C6A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05F43" w:rsidTr="00026A03">
        <w:tc>
          <w:tcPr>
            <w:tcW w:w="5382" w:type="dxa"/>
          </w:tcPr>
          <w:p w:rsidR="00305F43" w:rsidRDefault="00305F43" w:rsidP="00305F4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Az M</w:t>
            </w:r>
            <w:r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) alkalmassági feltétel igazolása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2"/>
            </w:r>
          </w:p>
        </w:tc>
        <w:tc>
          <w:tcPr>
            <w:tcW w:w="3822" w:type="dxa"/>
          </w:tcPr>
          <w:p w:rsidR="00305F43" w:rsidRDefault="00305F43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05F43" w:rsidTr="00026A03">
        <w:tc>
          <w:tcPr>
            <w:tcW w:w="5382" w:type="dxa"/>
          </w:tcPr>
          <w:p w:rsidR="00305F43" w:rsidRDefault="00305F43" w:rsidP="00305F4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Az M</w:t>
            </w:r>
            <w:r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>) alkalmassági feltétel igazolása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3"/>
            </w:r>
          </w:p>
        </w:tc>
        <w:tc>
          <w:tcPr>
            <w:tcW w:w="3822" w:type="dxa"/>
          </w:tcPr>
          <w:p w:rsidR="00305F43" w:rsidRDefault="00305F43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05F43" w:rsidTr="00026A03">
        <w:tc>
          <w:tcPr>
            <w:tcW w:w="5382" w:type="dxa"/>
          </w:tcPr>
          <w:p w:rsidR="00305F43" w:rsidRDefault="00305F43" w:rsidP="00305F4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Az M4) alkalmassági feltétel igazolása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4"/>
            </w:r>
          </w:p>
        </w:tc>
        <w:tc>
          <w:tcPr>
            <w:tcW w:w="3822" w:type="dxa"/>
          </w:tcPr>
          <w:p w:rsidR="00305F43" w:rsidRDefault="00305F43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bookmarkStart w:id="0" w:name="_Hlk95767942"/>
      <w:r w:rsidRPr="00BE770C">
        <w:rPr>
          <w:b/>
          <w:bCs/>
          <w:sz w:val="24"/>
          <w:szCs w:val="23"/>
        </w:rPr>
        <w:lastRenderedPageBreak/>
        <w:t>Felolvasólap</w:t>
      </w:r>
    </w:p>
    <w:p w:rsidR="00BE770C" w:rsidRPr="000C5888" w:rsidRDefault="00BE770C" w:rsidP="00BE770C">
      <w:pPr>
        <w:jc w:val="center"/>
        <w:rPr>
          <w:sz w:val="23"/>
          <w:szCs w:val="23"/>
        </w:rPr>
      </w:pPr>
    </w:p>
    <w:p w:rsidR="00754F9C" w:rsidRPr="00797DB4" w:rsidRDefault="00754F9C" w:rsidP="00754F9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754F9C" w:rsidRDefault="00754F9C" w:rsidP="00754F9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2A555D" w:rsidRPr="002A555D">
        <w:rPr>
          <w:b/>
          <w:i/>
          <w:sz w:val="24"/>
          <w:szCs w:val="23"/>
        </w:rPr>
        <w:t>Tűzcsapok beszerzése</w:t>
      </w:r>
      <w:r w:rsidRPr="001A3FA6">
        <w:rPr>
          <w:b/>
          <w:i/>
          <w:sz w:val="24"/>
          <w:szCs w:val="23"/>
        </w:rPr>
        <w:t>”</w:t>
      </w:r>
    </w:p>
    <w:p w:rsidR="00754F9C" w:rsidRPr="00797DB4" w:rsidRDefault="00754F9C" w:rsidP="00754F9C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Default="00BE770C" w:rsidP="00BE770C">
      <w:pPr>
        <w:jc w:val="center"/>
        <w:rPr>
          <w:bCs/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>
        <w:rPr>
          <w:rStyle w:val="Lbjegyzet-hivatkozs"/>
          <w:sz w:val="23"/>
          <w:szCs w:val="23"/>
        </w:rPr>
        <w:footnoteReference w:id="5"/>
      </w:r>
      <w:r w:rsidRPr="000C5888">
        <w:rPr>
          <w:sz w:val="23"/>
          <w:szCs w:val="23"/>
        </w:rPr>
        <w:t>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BE770C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BE770C" w:rsidRDefault="00BE770C" w:rsidP="00BE770C">
      <w:pPr>
        <w:rPr>
          <w:sz w:val="23"/>
          <w:szCs w:val="23"/>
        </w:rPr>
      </w:pPr>
    </w:p>
    <w:p w:rsidR="006C73DB" w:rsidRPr="006C73DB" w:rsidRDefault="006C73DB" w:rsidP="006C73DB">
      <w:pPr>
        <w:rPr>
          <w:b/>
          <w:sz w:val="23"/>
          <w:szCs w:val="23"/>
        </w:rPr>
      </w:pPr>
      <w:r w:rsidRPr="006C73DB">
        <w:rPr>
          <w:b/>
          <w:sz w:val="23"/>
          <w:szCs w:val="23"/>
        </w:rPr>
        <w:t>1. Ár kritérium</w:t>
      </w:r>
      <w:r>
        <w:rPr>
          <w:b/>
          <w:sz w:val="23"/>
          <w:szCs w:val="23"/>
        </w:rPr>
        <w:t xml:space="preserve"> (nettó Ft)</w:t>
      </w:r>
    </w:p>
    <w:p w:rsidR="000C22C7" w:rsidRDefault="000C22C7" w:rsidP="00BE770C">
      <w:pPr>
        <w:rPr>
          <w:sz w:val="23"/>
          <w:szCs w:val="23"/>
        </w:rPr>
      </w:pPr>
    </w:p>
    <w:tbl>
      <w:tblPr>
        <w:tblStyle w:val="Rcsostblzat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1843"/>
      </w:tblGrid>
      <w:tr w:rsidR="000C22C7" w:rsidRPr="006C73DB" w:rsidTr="006C73DB">
        <w:tc>
          <w:tcPr>
            <w:tcW w:w="3402" w:type="dxa"/>
            <w:vAlign w:val="center"/>
          </w:tcPr>
          <w:p w:rsidR="000C22C7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>Termék</w:t>
            </w:r>
          </w:p>
        </w:tc>
        <w:tc>
          <w:tcPr>
            <w:tcW w:w="1843" w:type="dxa"/>
          </w:tcPr>
          <w:p w:rsidR="006C73DB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 xml:space="preserve">Mennyiség </w:t>
            </w:r>
          </w:p>
          <w:p w:rsidR="000C22C7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>(db)</w:t>
            </w:r>
          </w:p>
        </w:tc>
        <w:tc>
          <w:tcPr>
            <w:tcW w:w="1984" w:type="dxa"/>
          </w:tcPr>
          <w:p w:rsidR="006C73DB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 xml:space="preserve">Egységár </w:t>
            </w:r>
          </w:p>
          <w:p w:rsidR="000C22C7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>(Ft/db)</w:t>
            </w:r>
          </w:p>
        </w:tc>
        <w:tc>
          <w:tcPr>
            <w:tcW w:w="1843" w:type="dxa"/>
          </w:tcPr>
          <w:p w:rsidR="006C73DB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 xml:space="preserve">Összesen </w:t>
            </w:r>
          </w:p>
          <w:p w:rsidR="000C22C7" w:rsidRPr="006C73DB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>(nettó Ft)</w:t>
            </w:r>
          </w:p>
        </w:tc>
      </w:tr>
      <w:tr w:rsidR="000C22C7" w:rsidTr="006C73DB">
        <w:tc>
          <w:tcPr>
            <w:tcW w:w="3402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2E1889">
              <w:rPr>
                <w:rFonts w:ascii="Times New Roman" w:eastAsia="Times New Roman" w:hAnsi="Times New Roman" w:cs="Times New Roman"/>
              </w:rPr>
              <w:t>DN 80 Földfeletti tűzcsap (1,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E1889">
              <w:rPr>
                <w:rFonts w:ascii="Times New Roman" w:eastAsia="Times New Roman" w:hAnsi="Times New Roman" w:cs="Times New Roman"/>
              </w:rPr>
              <w:t>5 m csőtakarás)</w:t>
            </w:r>
          </w:p>
        </w:tc>
        <w:tc>
          <w:tcPr>
            <w:tcW w:w="1843" w:type="dxa"/>
            <w:vAlign w:val="center"/>
          </w:tcPr>
          <w:p w:rsidR="000C22C7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984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22C7" w:rsidTr="006C73DB">
        <w:tc>
          <w:tcPr>
            <w:tcW w:w="3402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2E1889">
              <w:rPr>
                <w:rFonts w:ascii="Times New Roman" w:eastAsia="Times New Roman" w:hAnsi="Times New Roman" w:cs="Times New Roman"/>
              </w:rPr>
              <w:t>DN 100 Földfeletti tűzcsap (1,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E1889">
              <w:rPr>
                <w:rFonts w:ascii="Times New Roman" w:eastAsia="Times New Roman" w:hAnsi="Times New Roman" w:cs="Times New Roman"/>
              </w:rPr>
              <w:t>5 m csőtakarás)</w:t>
            </w:r>
          </w:p>
        </w:tc>
        <w:tc>
          <w:tcPr>
            <w:tcW w:w="1843" w:type="dxa"/>
            <w:vAlign w:val="center"/>
          </w:tcPr>
          <w:p w:rsidR="000C22C7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22C7" w:rsidTr="006C73DB">
        <w:tc>
          <w:tcPr>
            <w:tcW w:w="7229" w:type="dxa"/>
            <w:gridSpan w:val="3"/>
          </w:tcPr>
          <w:p w:rsidR="000C22C7" w:rsidRDefault="000C22C7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Mindösszesen</w:t>
            </w:r>
          </w:p>
        </w:tc>
        <w:tc>
          <w:tcPr>
            <w:tcW w:w="1843" w:type="dxa"/>
          </w:tcPr>
          <w:p w:rsidR="000C22C7" w:rsidRDefault="000C22C7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4F9C" w:rsidRDefault="00754F9C" w:rsidP="00BE770C">
      <w:pPr>
        <w:rPr>
          <w:sz w:val="23"/>
          <w:szCs w:val="23"/>
        </w:rPr>
      </w:pPr>
    </w:p>
    <w:p w:rsidR="0040035E" w:rsidRPr="006C73DB" w:rsidRDefault="006C73DB" w:rsidP="00BE770C">
      <w:pPr>
        <w:rPr>
          <w:b/>
          <w:sz w:val="23"/>
          <w:szCs w:val="23"/>
        </w:rPr>
      </w:pPr>
      <w:r w:rsidRPr="006C73DB">
        <w:rPr>
          <w:b/>
          <w:sz w:val="23"/>
          <w:szCs w:val="23"/>
        </w:rPr>
        <w:t>2. Minőségi kritériumok</w:t>
      </w:r>
    </w:p>
    <w:p w:rsidR="00BE770C" w:rsidRDefault="00BE770C" w:rsidP="00BE770C">
      <w:pPr>
        <w:rPr>
          <w:b/>
          <w:sz w:val="23"/>
          <w:szCs w:val="23"/>
        </w:rPr>
      </w:pPr>
    </w:p>
    <w:tbl>
      <w:tblPr>
        <w:tblStyle w:val="Rcsostblzat"/>
        <w:tblW w:w="9072" w:type="dxa"/>
        <w:tblInd w:w="137" w:type="dxa"/>
        <w:tblLook w:val="04A0" w:firstRow="1" w:lastRow="0" w:firstColumn="1" w:lastColumn="0" w:noHBand="0" w:noVBand="1"/>
      </w:tblPr>
      <w:tblGrid>
        <w:gridCol w:w="6662"/>
        <w:gridCol w:w="2410"/>
      </w:tblGrid>
      <w:tr w:rsidR="006C73DB" w:rsidRPr="006C73DB" w:rsidTr="006C73DB">
        <w:tc>
          <w:tcPr>
            <w:tcW w:w="6662" w:type="dxa"/>
            <w:vAlign w:val="center"/>
          </w:tcPr>
          <w:p w:rsidR="006C73DB" w:rsidRP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>Minőségi kritérium</w:t>
            </w:r>
          </w:p>
        </w:tc>
        <w:tc>
          <w:tcPr>
            <w:tcW w:w="2410" w:type="dxa"/>
          </w:tcPr>
          <w:p w:rsid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3DB">
              <w:rPr>
                <w:rFonts w:ascii="Times New Roman" w:eastAsia="Times New Roman" w:hAnsi="Times New Roman" w:cs="Times New Roman"/>
                <w:b/>
              </w:rPr>
              <w:t>Megajánlás</w:t>
            </w:r>
          </w:p>
          <w:p w:rsidR="006C73DB" w:rsidRP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(igen/nem)</w:t>
            </w:r>
          </w:p>
        </w:tc>
      </w:tr>
      <w:tr w:rsidR="006C73DB" w:rsidTr="006C73DB">
        <w:tc>
          <w:tcPr>
            <w:tcW w:w="6662" w:type="dxa"/>
          </w:tcPr>
          <w:p w:rsidR="006C73DB" w:rsidRDefault="006C73DB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megajánlott tűzcsap tömege kevesebb, mint 60 kg</w:t>
            </w:r>
            <w:r>
              <w:rPr>
                <w:rFonts w:ascii="Times New Roman" w:eastAsia="Times New Roman" w:hAnsi="Times New Roman" w:cs="Times New Roman"/>
              </w:rPr>
              <w:t xml:space="preserve"> (igen/nem)</w:t>
            </w:r>
          </w:p>
        </w:tc>
        <w:tc>
          <w:tcPr>
            <w:tcW w:w="2410" w:type="dxa"/>
            <w:vAlign w:val="center"/>
          </w:tcPr>
          <w:p w:rsid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3DB" w:rsidTr="006C73DB">
        <w:tc>
          <w:tcPr>
            <w:tcW w:w="6662" w:type="dxa"/>
          </w:tcPr>
          <w:p w:rsidR="006C73DB" w:rsidRDefault="006C73DB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360°-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elforgatható fej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(igen/nem)</w:t>
            </w:r>
          </w:p>
        </w:tc>
        <w:tc>
          <w:tcPr>
            <w:tcW w:w="2410" w:type="dxa"/>
            <w:vAlign w:val="center"/>
          </w:tcPr>
          <w:p w:rsid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3DB" w:rsidTr="006C73DB">
        <w:tc>
          <w:tcPr>
            <w:tcW w:w="6662" w:type="dxa"/>
          </w:tcPr>
          <w:p w:rsidR="006C73DB" w:rsidRDefault="006C73DB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Javítókészlet rendelkezésre áll (magában rendelhető)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(igen/nem)</w:t>
            </w:r>
          </w:p>
        </w:tc>
        <w:tc>
          <w:tcPr>
            <w:tcW w:w="2410" w:type="dxa"/>
            <w:vAlign w:val="center"/>
          </w:tcPr>
          <w:p w:rsid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3DB" w:rsidTr="006C73DB">
        <w:tc>
          <w:tcPr>
            <w:tcW w:w="6662" w:type="dxa"/>
          </w:tcPr>
          <w:p w:rsidR="006C73DB" w:rsidRDefault="006C73DB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megajánlott tűzcsap megszakítás elleni védelemmel gyártott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(igen/nem)</w:t>
            </w:r>
          </w:p>
        </w:tc>
        <w:tc>
          <w:tcPr>
            <w:tcW w:w="2410" w:type="dxa"/>
            <w:vAlign w:val="center"/>
          </w:tcPr>
          <w:p w:rsid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3DB" w:rsidTr="006C73DB">
        <w:tc>
          <w:tcPr>
            <w:tcW w:w="6662" w:type="dxa"/>
          </w:tcPr>
          <w:p w:rsidR="006C73DB" w:rsidRDefault="006C73DB" w:rsidP="006E76BE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működtető rúd tömör rozsdamentes acél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(igen/nem)</w:t>
            </w:r>
          </w:p>
        </w:tc>
        <w:tc>
          <w:tcPr>
            <w:tcW w:w="2410" w:type="dxa"/>
            <w:vAlign w:val="center"/>
          </w:tcPr>
          <w:p w:rsidR="006C73DB" w:rsidRDefault="006C73DB" w:rsidP="006E76BE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Pr="000C5888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BE770C" w:rsidRPr="000C5888" w:rsidTr="00026A03">
        <w:tc>
          <w:tcPr>
            <w:tcW w:w="4868" w:type="dxa"/>
            <w:shd w:val="clear" w:color="auto" w:fill="auto"/>
          </w:tcPr>
          <w:p w:rsidR="00BE770C" w:rsidRPr="000C5888" w:rsidRDefault="00BE770C" w:rsidP="00026A03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0C5888" w:rsidRDefault="00BE770C" w:rsidP="00026A03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BE770C" w:rsidRPr="00BE770C" w:rsidRDefault="00BE770C" w:rsidP="00385C24">
      <w:pPr>
        <w:pageBreakBefore/>
        <w:jc w:val="center"/>
        <w:rPr>
          <w:b/>
          <w:sz w:val="24"/>
          <w:szCs w:val="23"/>
        </w:rPr>
      </w:pPr>
      <w:r w:rsidRPr="00BE770C">
        <w:rPr>
          <w:b/>
          <w:sz w:val="24"/>
          <w:szCs w:val="23"/>
        </w:rPr>
        <w:lastRenderedPageBreak/>
        <w:t>Ajánlati nyilatkozat</w:t>
      </w:r>
    </w:p>
    <w:p w:rsidR="00BE770C" w:rsidRPr="009151A5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125DA5" w:rsidRPr="00797DB4" w:rsidRDefault="00125DA5" w:rsidP="00125DA5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125DA5" w:rsidRDefault="00125DA5" w:rsidP="00125DA5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E04AFE" w:rsidRPr="002A555D">
        <w:rPr>
          <w:b/>
          <w:i/>
          <w:sz w:val="24"/>
          <w:szCs w:val="23"/>
        </w:rPr>
        <w:t>Tűzcsapok beszerzése</w:t>
      </w:r>
      <w:r w:rsidRPr="001A3FA6">
        <w:rPr>
          <w:b/>
          <w:i/>
          <w:sz w:val="24"/>
          <w:szCs w:val="23"/>
        </w:rPr>
        <w:t>”</w:t>
      </w:r>
    </w:p>
    <w:p w:rsidR="00125DA5" w:rsidRPr="009151A5" w:rsidRDefault="00125DA5" w:rsidP="00125DA5">
      <w:pPr>
        <w:widowControl w:val="0"/>
        <w:jc w:val="center"/>
        <w:rPr>
          <w:bCs/>
          <w:sz w:val="23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6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 felhívásban megjelölt időpontig fenntartjuk. 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0C22C7" w:rsidRDefault="000C22C7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11241C" w:rsidRDefault="002A555D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</w:t>
      </w:r>
      <w:r w:rsidR="000C22C7">
        <w:rPr>
          <w:rFonts w:ascii="Times New Roman" w:hAnsi="Times New Roman" w:cs="Times New Roman"/>
          <w:sz w:val="23"/>
          <w:szCs w:val="23"/>
        </w:rPr>
        <w:t xml:space="preserve">az M2), M3) és M4) </w:t>
      </w:r>
      <w:r w:rsidRPr="002A555D">
        <w:rPr>
          <w:rFonts w:ascii="Times New Roman" w:hAnsi="Times New Roman" w:cs="Times New Roman"/>
          <w:sz w:val="23"/>
          <w:szCs w:val="23"/>
        </w:rPr>
        <w:t xml:space="preserve">alkalmassági </w:t>
      </w:r>
      <w:r>
        <w:rPr>
          <w:rFonts w:ascii="Times New Roman" w:hAnsi="Times New Roman" w:cs="Times New Roman"/>
          <w:sz w:val="23"/>
          <w:szCs w:val="23"/>
        </w:rPr>
        <w:t>minimumkövetelmény</w:t>
      </w:r>
      <w:r w:rsidR="000C22C7">
        <w:rPr>
          <w:rFonts w:ascii="Times New Roman" w:hAnsi="Times New Roman" w:cs="Times New Roman"/>
          <w:sz w:val="23"/>
          <w:szCs w:val="23"/>
        </w:rPr>
        <w:t xml:space="preserve">eket a </w:t>
      </w:r>
      <w:r w:rsidR="000C22C7">
        <w:rPr>
          <w:rFonts w:ascii="Times New Roman" w:hAnsi="Times New Roman" w:cs="Times New Roman"/>
          <w:sz w:val="23"/>
          <w:szCs w:val="23"/>
        </w:rPr>
        <w:t>szerződés időtartama alatt</w:t>
      </w:r>
      <w:r w:rsidR="000C22C7">
        <w:rPr>
          <w:rFonts w:ascii="Times New Roman" w:hAnsi="Times New Roman" w:cs="Times New Roman"/>
          <w:sz w:val="23"/>
          <w:szCs w:val="23"/>
        </w:rPr>
        <w:t xml:space="preserve"> </w:t>
      </w:r>
      <w:r w:rsidR="006D3AEF">
        <w:rPr>
          <w:rFonts w:ascii="Times New Roman" w:hAnsi="Times New Roman" w:cs="Times New Roman"/>
          <w:sz w:val="23"/>
          <w:szCs w:val="23"/>
        </w:rPr>
        <w:t>fenntartjuk, valamint vállaljuk, hogy a</w:t>
      </w:r>
      <w:r w:rsidR="009F28DC">
        <w:rPr>
          <w:rFonts w:ascii="Times New Roman" w:hAnsi="Times New Roman" w:cs="Times New Roman"/>
          <w:sz w:val="23"/>
          <w:szCs w:val="23"/>
        </w:rPr>
        <w:t xml:space="preserve"> megajánlott tűzcsapok </w:t>
      </w:r>
      <w:r w:rsidR="0011241C" w:rsidRPr="0011241C">
        <w:rPr>
          <w:rFonts w:ascii="Times New Roman" w:hAnsi="Times New Roman" w:cs="Times New Roman"/>
          <w:sz w:val="23"/>
          <w:szCs w:val="23"/>
        </w:rPr>
        <w:t>a szerződés hatályának teljes időtartama alatt megfeleln</w:t>
      </w:r>
      <w:r w:rsidR="006D3AEF">
        <w:rPr>
          <w:rFonts w:ascii="Times New Roman" w:hAnsi="Times New Roman" w:cs="Times New Roman"/>
          <w:sz w:val="23"/>
          <w:szCs w:val="23"/>
        </w:rPr>
        <w:t xml:space="preserve">ek </w:t>
      </w:r>
      <w:r w:rsidR="0011241C" w:rsidRPr="0011241C">
        <w:rPr>
          <w:rFonts w:ascii="Times New Roman" w:hAnsi="Times New Roman" w:cs="Times New Roman"/>
          <w:sz w:val="23"/>
          <w:szCs w:val="23"/>
        </w:rPr>
        <w:t>az ivóvíz minőségi követelményeiről és az ellenőrzés rendjéről szóló 5/2023. (I.12.) Korm. rendelet 10-13. §§-</w:t>
      </w:r>
      <w:proofErr w:type="spellStart"/>
      <w:r w:rsidR="0011241C" w:rsidRPr="0011241C">
        <w:rPr>
          <w:rFonts w:ascii="Times New Roman" w:hAnsi="Times New Roman" w:cs="Times New Roman"/>
          <w:sz w:val="23"/>
          <w:szCs w:val="23"/>
        </w:rPr>
        <w:t>ban</w:t>
      </w:r>
      <w:proofErr w:type="spellEnd"/>
      <w:r w:rsidR="0011241C" w:rsidRPr="0011241C">
        <w:rPr>
          <w:rFonts w:ascii="Times New Roman" w:hAnsi="Times New Roman" w:cs="Times New Roman"/>
          <w:sz w:val="23"/>
          <w:szCs w:val="23"/>
        </w:rPr>
        <w:t xml:space="preserve"> foglalt előírásainak</w:t>
      </w:r>
      <w:r w:rsidR="006D3AEF">
        <w:rPr>
          <w:rFonts w:ascii="Times New Roman" w:hAnsi="Times New Roman" w:cs="Times New Roman"/>
          <w:sz w:val="23"/>
          <w:szCs w:val="23"/>
        </w:rPr>
        <w:t>.</w:t>
      </w:r>
    </w:p>
    <w:p w:rsidR="002A555D" w:rsidRPr="009151A5" w:rsidRDefault="002A555D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BE770C" w:rsidRPr="009151A5" w:rsidRDefault="00BE770C" w:rsidP="00BE770C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BE770C" w:rsidRDefault="00BE770C" w:rsidP="00BE770C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FB22EE" w:rsidRDefault="00FB22EE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BE770C" w:rsidRPr="00835936" w:rsidTr="00026A03">
        <w:tc>
          <w:tcPr>
            <w:tcW w:w="9204" w:type="dxa"/>
            <w:gridSpan w:val="2"/>
            <w:shd w:val="clear" w:color="auto" w:fill="BFBFBF" w:themeFill="background1" w:themeFillShade="BF"/>
          </w:tcPr>
          <w:p w:rsidR="00BE770C" w:rsidRPr="009151A5" w:rsidRDefault="00BE770C" w:rsidP="00026A03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BE770C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324D9E" w:rsidRDefault="00324D9E" w:rsidP="00324D9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324D9E" w:rsidRPr="009151A5" w:rsidRDefault="00324D9E" w:rsidP="00324D9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324D9E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be</w:t>
            </w:r>
            <w:r w:rsidR="00125DA5">
              <w:rPr>
                <w:bCs/>
                <w:sz w:val="23"/>
                <w:szCs w:val="23"/>
              </w:rPr>
              <w:t xml:space="preserve">rendezésre vállalt </w:t>
            </w:r>
            <w:r w:rsidR="00324D9E">
              <w:rPr>
                <w:bCs/>
                <w:sz w:val="23"/>
                <w:szCs w:val="23"/>
              </w:rPr>
              <w:t>jótállás</w:t>
            </w:r>
            <w:r w:rsidR="00125DA5">
              <w:rPr>
                <w:bCs/>
                <w:sz w:val="23"/>
                <w:szCs w:val="23"/>
              </w:rPr>
              <w:t xml:space="preserve"> időtartama (minimum 12 hónap) 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125DA5" w:rsidP="00026A03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BE770C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835936" w:rsidRDefault="00835936" w:rsidP="00BE770C">
      <w:pPr>
        <w:widowControl w:val="0"/>
        <w:jc w:val="center"/>
        <w:rPr>
          <w:bCs/>
          <w:sz w:val="23"/>
          <w:szCs w:val="23"/>
        </w:rPr>
      </w:pP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FB22EE" w:rsidRPr="009151A5" w:rsidRDefault="00FB22EE" w:rsidP="00BE770C">
      <w:pPr>
        <w:widowControl w:val="0"/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BE770C" w:rsidRPr="009151A5" w:rsidTr="00026A03">
        <w:tc>
          <w:tcPr>
            <w:tcW w:w="4868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 w:rsidP="00626299"/>
    <w:sectPr w:rsidR="00B63031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0C" w:rsidRDefault="00BE770C" w:rsidP="00BE770C">
      <w:r>
        <w:separator/>
      </w:r>
    </w:p>
  </w:endnote>
  <w:endnote w:type="continuationSeparator" w:id="0">
    <w:p w:rsidR="00BE770C" w:rsidRDefault="00BE770C" w:rsidP="00BE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Pr="001D7125" w:rsidRDefault="00BE770C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3C6701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3C6701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12613E" w:rsidRDefault="003C670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168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42058" w:rsidRDefault="00542058">
            <w:pPr>
              <w:pStyle w:val="llb"/>
              <w:jc w:val="center"/>
            </w:pPr>
          </w:p>
          <w:p w:rsidR="00542058" w:rsidRDefault="00542058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0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13E" w:rsidRDefault="003C67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0C" w:rsidRDefault="00BE770C" w:rsidP="00BE770C">
      <w:r>
        <w:separator/>
      </w:r>
    </w:p>
  </w:footnote>
  <w:footnote w:type="continuationSeparator" w:id="0">
    <w:p w:rsidR="00BE770C" w:rsidRDefault="00BE770C" w:rsidP="00BE770C">
      <w:r>
        <w:continuationSeparator/>
      </w:r>
    </w:p>
  </w:footnote>
  <w:footnote w:id="1">
    <w:p w:rsidR="0059606F" w:rsidRDefault="0059606F" w:rsidP="0059606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 xml:space="preserve">M1) A megajánlott termék (gyártmány, típus feltüntetése mellett) tekintetében csatolni szükséges  </w:t>
      </w:r>
    </w:p>
    <w:p w:rsidR="0059606F" w:rsidRDefault="0059606F" w:rsidP="0059606F">
      <w:pPr>
        <w:pStyle w:val="Lbjegyzetszveg"/>
        <w:ind w:firstLine="708"/>
        <w:jc w:val="both"/>
      </w:pPr>
      <w:r>
        <w:t>-</w:t>
      </w:r>
      <w:r>
        <w:t xml:space="preserve"> </w:t>
      </w:r>
      <w:r>
        <w:t xml:space="preserve">szerelési utasítást, </w:t>
      </w:r>
    </w:p>
    <w:p w:rsidR="0059606F" w:rsidRDefault="0059606F" w:rsidP="0059606F">
      <w:pPr>
        <w:pStyle w:val="Lbjegyzetszveg"/>
        <w:ind w:firstLine="708"/>
        <w:jc w:val="both"/>
      </w:pPr>
      <w:r>
        <w:t>-</w:t>
      </w:r>
      <w:r>
        <w:t xml:space="preserve"> </w:t>
      </w:r>
      <w:r>
        <w:t>a gyártó/forgalmazó (vagy hivatalos képviselő) által kiállított és cégszerűen aláírt, az építési termék építménybe történő betervezésének és beépítésének, ennek során a teljesítmény igazolásának részletes szabályairól szóló 275/2013. (VII.16.) Korm. rendelet, illetve a 305/2011/EU európai parlamenti és tanácsi rendelet szerint teljesítménynyilatkozatot,</w:t>
      </w:r>
    </w:p>
    <w:p w:rsidR="0059606F" w:rsidRDefault="0059606F" w:rsidP="00305F43">
      <w:pPr>
        <w:pStyle w:val="Lbjegyzetszveg"/>
        <w:ind w:firstLine="708"/>
        <w:jc w:val="both"/>
      </w:pPr>
      <w:r>
        <w:t>-</w:t>
      </w:r>
      <w:r w:rsidR="00305F43">
        <w:t xml:space="preserve"> </w:t>
      </w:r>
      <w:r>
        <w:t>ábrákat is tartalmazó, a gyártó/forgalmazó (vagy hivatalos képviselő) által cégszerűen aláírt terméklapot a konkrét műszaki paraméterekről (a terméklap tartalmazhatja a fentiekben bekért szerelési utasítást).</w:t>
      </w:r>
    </w:p>
  </w:footnote>
  <w:footnote w:id="2">
    <w:p w:rsidR="00305F43" w:rsidRDefault="00305F43" w:rsidP="00305F4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M2) </w:t>
      </w:r>
      <w:r w:rsidRPr="00305F43">
        <w:t>A megajánlott termékre vonatkozóan csatolni szükséges – legalább az ajánlattételi határidő időpontjában érvényes – az ivóvíz minőségi követelményeiről és az ellenőrzés rendjéről szóló 5/2023. (I.12.) Korm. rendelet által előírt közegészségügyi hatósági nyilvántartásba vételi/felülvizsgálati határozatot, vagy ennek hiányában a nyilvántartásba vételt/felülvizsgálatot megelőző, pozitív elbírálású NNGYK (Nemzeti Népegészségügyi és Gyógyszerészeti Központ (NNK Nemzeti Népegészségügyi Központ és ÁNTSZ OKI jogutód)) szakvéleményt egyszerű másolati példányban, valamint a jelen alkalmassági minimumkövetelmény fenntartására vonatkozó nyilatkozatot.</w:t>
      </w:r>
    </w:p>
  </w:footnote>
  <w:footnote w:id="3">
    <w:p w:rsidR="00305F43" w:rsidRDefault="00305F43" w:rsidP="00305F4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05F43">
        <w:t>A megajánlott termékre vonatkozóan csatolni szükséges – legalább az ajánlattételi határidő időpontjában érvényes – CE minősítés (MSZ EN 14339:2005) egyszerű másolatát, valamint a jelen alkalmassági minimumkövetelmény fenntartására vonatkozó cégszerűen aláírt nyilatkozatot.</w:t>
      </w:r>
    </w:p>
  </w:footnote>
  <w:footnote w:id="4">
    <w:p w:rsidR="00305F43" w:rsidRPr="005E2902" w:rsidRDefault="00305F43" w:rsidP="002A555D">
      <w:pPr>
        <w:pStyle w:val="Lbjegyzetszveg"/>
        <w:jc w:val="both"/>
      </w:pPr>
      <w:r w:rsidRPr="002A555D">
        <w:rPr>
          <w:rStyle w:val="Lbjegyzet-hivatkozs"/>
        </w:rPr>
        <w:footnoteRef/>
      </w:r>
      <w:r>
        <w:t xml:space="preserve"> </w:t>
      </w:r>
      <w:r>
        <w:t xml:space="preserve">M4) </w:t>
      </w:r>
      <w:r w:rsidRPr="00534BF3">
        <w:t xml:space="preserve">A </w:t>
      </w:r>
      <w:r>
        <w:t xml:space="preserve">megajánlott termékre </w:t>
      </w:r>
      <w:r w:rsidRPr="00534BF3">
        <w:t xml:space="preserve">vonatkozóan </w:t>
      </w:r>
      <w:r>
        <w:t>csatolni szükséges</w:t>
      </w:r>
      <w:r w:rsidRPr="005E2902">
        <w:t xml:space="preserve"> az alábbi nyilatkozatok valamelyikét: </w:t>
      </w:r>
    </w:p>
    <w:p w:rsidR="00305F43" w:rsidRPr="004F283D" w:rsidRDefault="00305F43" w:rsidP="002A555D">
      <w:pPr>
        <w:pStyle w:val="Lbjegyzetszveg"/>
        <w:jc w:val="both"/>
      </w:pPr>
      <w:r w:rsidRPr="004F283D">
        <w:t>- az Országos Katasztrófavédelmi Főigazgatóság Tűzvédelmi Vizsgáló Laboratórium és Tanúsító Szervezet által kiállított érvényes</w:t>
      </w:r>
      <w:r>
        <w:t xml:space="preserve"> </w:t>
      </w:r>
      <w:r w:rsidRPr="004F283D">
        <w:t>Tűzvédelmi Megfelelőségi Tanúsítvány egyszerű másolat</w:t>
      </w:r>
      <w:r>
        <w:t>a</w:t>
      </w:r>
      <w:r w:rsidRPr="004F283D">
        <w:t>, továbbá az országos tűzvédelmi szabályzatról szóló 54/2014. (XII.5.) BM</w:t>
      </w:r>
      <w:r>
        <w:t xml:space="preserve"> </w:t>
      </w:r>
      <w:r w:rsidRPr="004F283D">
        <w:t xml:space="preserve">rendeletnek való megfelelőség fenntartásáról szóló nyilatkozat </w:t>
      </w:r>
      <w:r>
        <w:t>(</w:t>
      </w:r>
      <w:r w:rsidRPr="004F283D">
        <w:t>kitöltött, cégszerűen aláírt formában</w:t>
      </w:r>
      <w:r>
        <w:t>)</w:t>
      </w:r>
      <w:r w:rsidRPr="004F283D">
        <w:t>, vagy</w:t>
      </w:r>
    </w:p>
    <w:p w:rsidR="00305F43" w:rsidRPr="004F283D" w:rsidRDefault="00305F43" w:rsidP="002A555D">
      <w:pPr>
        <w:pStyle w:val="Lbjegyzetszveg"/>
        <w:jc w:val="both"/>
      </w:pPr>
      <w:r w:rsidRPr="004F283D">
        <w:t>- az Országos Katasztrófavédelmi Főigazgatóság Tűzvédelmi Vizsgáló Laboratórium és Tanúsító Szervezet által kiállított, már nem</w:t>
      </w:r>
      <w:r>
        <w:t xml:space="preserve"> </w:t>
      </w:r>
      <w:r w:rsidRPr="004F283D">
        <w:t>érvényes Tűzvédelmi Megfelelőségi Tanúsítvány, valamint ezen tanúsítvány jegyzőkönyvének egyszerű másolat</w:t>
      </w:r>
      <w:r>
        <w:t>a</w:t>
      </w:r>
      <w:r w:rsidRPr="004F283D">
        <w:t>, továbbá „az Országos</w:t>
      </w:r>
      <w:r>
        <w:t xml:space="preserve"> </w:t>
      </w:r>
      <w:r w:rsidRPr="004F283D">
        <w:t>Katasztrófavédelmi Főigazgatóság Tűzvédelmi Vizsgáló Laboratórium és Tanúsító Szervezet által korábban kiállított Tűzvédelmi</w:t>
      </w:r>
      <w:r>
        <w:t xml:space="preserve"> </w:t>
      </w:r>
      <w:r w:rsidRPr="004F283D">
        <w:t>Megfelelőségi Tanúsítvánnyal összefüggésben” elnevezésű nyilatkozat, valamint az országos tűzvédelmi szabályzatról szóló 54/2014. (XII.5.) BM rendeletnek való megfelelőség fenntartásáról szóló nyilatkozat</w:t>
      </w:r>
      <w:r>
        <w:t xml:space="preserve"> (</w:t>
      </w:r>
      <w:r w:rsidRPr="004F283D">
        <w:t>kitöltött, cégszerűen aláírt formában</w:t>
      </w:r>
      <w:r>
        <w:t xml:space="preserve">) </w:t>
      </w:r>
      <w:r w:rsidRPr="004F283D">
        <w:t>vagy</w:t>
      </w:r>
    </w:p>
    <w:p w:rsidR="00305F43" w:rsidRPr="004F283D" w:rsidRDefault="00305F43" w:rsidP="002A555D">
      <w:pPr>
        <w:pStyle w:val="Lbjegyzetszveg"/>
        <w:jc w:val="both"/>
      </w:pPr>
      <w:r w:rsidRPr="004F283D">
        <w:t>- a Katasztrófavédelmi Kutatóintézet által kiállított, az országos tűzvédelmi szabályzatról szóló 54/2014. (XII.5.) BM rendeletnek való</w:t>
      </w:r>
      <w:r>
        <w:t xml:space="preserve"> </w:t>
      </w:r>
      <w:r w:rsidRPr="004F283D">
        <w:t>megfelelésről szóló értékelési jelentés egyszerű másolatát, továbbá a jelen alkalmassági minimumkövetelményre vonatkozó, az országos tűzvédelmi szabályzatról szóló 54/2014. (XII.5.) BM</w:t>
      </w:r>
      <w:r>
        <w:t xml:space="preserve"> </w:t>
      </w:r>
      <w:r w:rsidRPr="004F283D">
        <w:t>rendeletnek való megfelelőség fenntartásáról szóló nyilatkozat</w:t>
      </w:r>
      <w:r>
        <w:t xml:space="preserve"> (</w:t>
      </w:r>
      <w:r w:rsidRPr="004F283D">
        <w:t>kitöltött, cégszerűen aláírt formában</w:t>
      </w:r>
      <w:r>
        <w:t xml:space="preserve">) </w:t>
      </w:r>
      <w:r w:rsidRPr="004F283D">
        <w:t>vagy</w:t>
      </w:r>
    </w:p>
    <w:p w:rsidR="00305F43" w:rsidRDefault="00305F43" w:rsidP="002A555D">
      <w:pPr>
        <w:pStyle w:val="Lbjegyzetszveg"/>
        <w:jc w:val="both"/>
      </w:pPr>
      <w:r w:rsidRPr="004F283D">
        <w:t>- egyéb, a tűzvédelmi megfelelőséget igazoló dokumentum egyszerű másolat</w:t>
      </w:r>
      <w:r>
        <w:t>a</w:t>
      </w:r>
      <w:r w:rsidRPr="004F283D">
        <w:t>, továbbá az országos tűzvédelmi szabályzatról szóló 54/2014.</w:t>
      </w:r>
      <w:r>
        <w:t xml:space="preserve"> </w:t>
      </w:r>
      <w:r w:rsidRPr="004F283D">
        <w:t>(XII.5.) BM rendeletnek való megfelelőség fenntartásáról szóló nyilatkozat</w:t>
      </w:r>
      <w:r>
        <w:t xml:space="preserve"> (k</w:t>
      </w:r>
      <w:r w:rsidRPr="004F283D">
        <w:t>itöltött, cégszerűen aláírt formában</w:t>
      </w:r>
      <w:r>
        <w:t>).</w:t>
      </w:r>
    </w:p>
    <w:p w:rsidR="00305F43" w:rsidRDefault="00305F43">
      <w:pPr>
        <w:pStyle w:val="Lbjegyzetszveg"/>
      </w:pPr>
    </w:p>
  </w:footnote>
  <w:footnote w:id="5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</w:t>
      </w:r>
      <w:bookmarkStart w:id="1" w:name="_GoBack"/>
      <w:bookmarkEnd w:id="1"/>
      <w:r>
        <w:t>l jelölni</w:t>
      </w:r>
    </w:p>
  </w:footnote>
  <w:footnote w:id="6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Default="003C6701">
    <w:pPr>
      <w:pStyle w:val="lfej"/>
    </w:pPr>
  </w:p>
  <w:p w:rsidR="0012613E" w:rsidRDefault="003C6701">
    <w:pPr>
      <w:pStyle w:val="lfej"/>
    </w:pPr>
  </w:p>
  <w:p w:rsidR="0012613E" w:rsidRDefault="003C6701">
    <w:pPr>
      <w:pStyle w:val="lfej"/>
    </w:pPr>
  </w:p>
  <w:p w:rsidR="0012613E" w:rsidRDefault="003C67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1853D5"/>
    <w:multiLevelType w:val="hybridMultilevel"/>
    <w:tmpl w:val="FB9C5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0C"/>
    <w:rsid w:val="00017537"/>
    <w:rsid w:val="000850C9"/>
    <w:rsid w:val="000C22C7"/>
    <w:rsid w:val="0011241C"/>
    <w:rsid w:val="00125DA5"/>
    <w:rsid w:val="001310A2"/>
    <w:rsid w:val="001343B9"/>
    <w:rsid w:val="00216A1C"/>
    <w:rsid w:val="00273737"/>
    <w:rsid w:val="002A555D"/>
    <w:rsid w:val="00305F43"/>
    <w:rsid w:val="00324D9E"/>
    <w:rsid w:val="00385C24"/>
    <w:rsid w:val="003A0132"/>
    <w:rsid w:val="003C6701"/>
    <w:rsid w:val="003D26F1"/>
    <w:rsid w:val="003E3552"/>
    <w:rsid w:val="0040035E"/>
    <w:rsid w:val="004425FD"/>
    <w:rsid w:val="004A23F1"/>
    <w:rsid w:val="0050473E"/>
    <w:rsid w:val="00535BF0"/>
    <w:rsid w:val="00542058"/>
    <w:rsid w:val="00565A11"/>
    <w:rsid w:val="0059606F"/>
    <w:rsid w:val="005A5CAA"/>
    <w:rsid w:val="005B5727"/>
    <w:rsid w:val="005C6526"/>
    <w:rsid w:val="005F5CD3"/>
    <w:rsid w:val="006026C0"/>
    <w:rsid w:val="00626299"/>
    <w:rsid w:val="006C73DB"/>
    <w:rsid w:val="006D3AEF"/>
    <w:rsid w:val="00754F9C"/>
    <w:rsid w:val="0077332C"/>
    <w:rsid w:val="0078186F"/>
    <w:rsid w:val="007E43D8"/>
    <w:rsid w:val="008139F1"/>
    <w:rsid w:val="0081581E"/>
    <w:rsid w:val="00835936"/>
    <w:rsid w:val="00836020"/>
    <w:rsid w:val="00893AB4"/>
    <w:rsid w:val="008D6AAE"/>
    <w:rsid w:val="008F4C6A"/>
    <w:rsid w:val="009F28DC"/>
    <w:rsid w:val="00A42A27"/>
    <w:rsid w:val="00A5215A"/>
    <w:rsid w:val="00B112E7"/>
    <w:rsid w:val="00B268CB"/>
    <w:rsid w:val="00B63031"/>
    <w:rsid w:val="00B73F56"/>
    <w:rsid w:val="00BA6BDB"/>
    <w:rsid w:val="00BE770C"/>
    <w:rsid w:val="00C66ABA"/>
    <w:rsid w:val="00CB74BD"/>
    <w:rsid w:val="00D75B4A"/>
    <w:rsid w:val="00D96FF9"/>
    <w:rsid w:val="00DD5CFF"/>
    <w:rsid w:val="00DE4860"/>
    <w:rsid w:val="00E04AFE"/>
    <w:rsid w:val="00EB64B0"/>
    <w:rsid w:val="00F24885"/>
    <w:rsid w:val="00F61513"/>
    <w:rsid w:val="00FA2757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4CB"/>
  <w15:chartTrackingRefBased/>
  <w15:docId w15:val="{960B5491-A85C-42EB-AEA4-BDD52CE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BE770C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BE770C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BE770C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E770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E770C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E770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BE7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E7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770C"/>
    <w:rPr>
      <w:vertAlign w:val="superscript"/>
    </w:rPr>
  </w:style>
  <w:style w:type="table" w:styleId="Rcsostblzat">
    <w:name w:val="Table Grid"/>
    <w:basedOn w:val="Normltblzat"/>
    <w:uiPriority w:val="59"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BE770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BE770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BE770C"/>
  </w:style>
  <w:style w:type="character" w:customStyle="1" w:styleId="LbjegyzetszvegChar">
    <w:name w:val="Lábjegyzetszöveg Char"/>
    <w:basedOn w:val="Bekezdsalapbettpusa"/>
    <w:link w:val="Lbjegyzetszveg"/>
    <w:semiHidden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7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4BD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57EB-60F5-4E8F-987E-8BF05972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452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21</cp:revision>
  <cp:lastPrinted>2024-04-26T12:04:00Z</cp:lastPrinted>
  <dcterms:created xsi:type="dcterms:W3CDTF">2023-06-07T08:20:00Z</dcterms:created>
  <dcterms:modified xsi:type="dcterms:W3CDTF">2024-04-26T12:06:00Z</dcterms:modified>
</cp:coreProperties>
</file>