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0C" w:rsidRDefault="00BE770C" w:rsidP="00BE770C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BE770C" w:rsidRDefault="00BE770C" w:rsidP="00BE770C">
      <w:pPr>
        <w:tabs>
          <w:tab w:val="left" w:pos="3750"/>
        </w:tabs>
        <w:jc w:val="center"/>
        <w:rPr>
          <w:sz w:val="44"/>
          <w:szCs w:val="44"/>
        </w:rPr>
      </w:pPr>
    </w:p>
    <w:p w:rsidR="00BE770C" w:rsidRDefault="00BE770C" w:rsidP="00BE770C">
      <w:pPr>
        <w:tabs>
          <w:tab w:val="left" w:pos="3750"/>
        </w:tabs>
        <w:jc w:val="center"/>
        <w:rPr>
          <w:sz w:val="44"/>
          <w:szCs w:val="44"/>
        </w:rPr>
      </w:pPr>
    </w:p>
    <w:p w:rsidR="00BE770C" w:rsidRPr="00C96AB0" w:rsidRDefault="00BE770C" w:rsidP="00BE770C">
      <w:pPr>
        <w:tabs>
          <w:tab w:val="left" w:pos="3750"/>
        </w:tabs>
        <w:jc w:val="center"/>
        <w:rPr>
          <w:sz w:val="44"/>
          <w:szCs w:val="44"/>
        </w:rPr>
      </w:pPr>
    </w:p>
    <w:p w:rsidR="00BE770C" w:rsidRDefault="00BE770C" w:rsidP="00BE770C">
      <w:pPr>
        <w:tabs>
          <w:tab w:val="left" w:pos="3750"/>
        </w:tabs>
        <w:jc w:val="center"/>
        <w:rPr>
          <w:sz w:val="28"/>
          <w:szCs w:val="28"/>
        </w:rPr>
      </w:pPr>
    </w:p>
    <w:p w:rsidR="00BE770C" w:rsidRPr="00797DB4" w:rsidRDefault="00BE770C" w:rsidP="00BE770C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BE770C" w:rsidRDefault="00BE770C" w:rsidP="00BE770C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F7698B" w:rsidRPr="00CC1766">
        <w:rPr>
          <w:b/>
          <w:i/>
          <w:sz w:val="23"/>
          <w:szCs w:val="23"/>
        </w:rPr>
        <w:t xml:space="preserve">DN600-as ivóvíz távvezeték </w:t>
      </w:r>
      <w:r w:rsidR="00F7698B" w:rsidRPr="00D52C7E">
        <w:rPr>
          <w:b/>
          <w:i/>
          <w:sz w:val="23"/>
          <w:szCs w:val="23"/>
        </w:rPr>
        <w:t xml:space="preserve">VIII. sz. </w:t>
      </w:r>
      <w:r w:rsidR="00F7698B">
        <w:rPr>
          <w:b/>
          <w:i/>
          <w:sz w:val="23"/>
          <w:szCs w:val="23"/>
        </w:rPr>
        <w:t>f</w:t>
      </w:r>
      <w:r w:rsidR="00F7698B" w:rsidRPr="00D52C7E">
        <w:rPr>
          <w:b/>
          <w:i/>
          <w:sz w:val="23"/>
          <w:szCs w:val="23"/>
        </w:rPr>
        <w:t>őfolyás</w:t>
      </w:r>
      <w:r w:rsidR="00F7698B" w:rsidRPr="00CC1766">
        <w:rPr>
          <w:b/>
          <w:i/>
          <w:sz w:val="23"/>
          <w:szCs w:val="23"/>
        </w:rPr>
        <w:t xml:space="preserve"> feletti csőh</w:t>
      </w:r>
      <w:r w:rsidR="00F7698B">
        <w:rPr>
          <w:b/>
          <w:i/>
          <w:sz w:val="23"/>
          <w:szCs w:val="23"/>
        </w:rPr>
        <w:t>í</w:t>
      </w:r>
      <w:r w:rsidR="00F7698B" w:rsidRPr="00CC1766">
        <w:rPr>
          <w:b/>
          <w:i/>
          <w:sz w:val="23"/>
          <w:szCs w:val="23"/>
        </w:rPr>
        <w:t>djának kiváltása</w:t>
      </w:r>
      <w:r w:rsidR="004B0EF7" w:rsidRPr="004B0EF7">
        <w:rPr>
          <w:b/>
          <w:i/>
          <w:sz w:val="24"/>
          <w:szCs w:val="23"/>
        </w:rPr>
        <w:t>”</w:t>
      </w:r>
    </w:p>
    <w:p w:rsidR="00BE770C" w:rsidRPr="00797DB4" w:rsidRDefault="00BE770C" w:rsidP="00BE770C">
      <w:pPr>
        <w:jc w:val="center"/>
        <w:rPr>
          <w:bCs/>
          <w:sz w:val="24"/>
          <w:szCs w:val="23"/>
        </w:rPr>
      </w:pPr>
      <w:proofErr w:type="gramStart"/>
      <w:r w:rsidRPr="00797DB4">
        <w:rPr>
          <w:bCs/>
          <w:sz w:val="24"/>
          <w:szCs w:val="23"/>
        </w:rPr>
        <w:t>tárgyú</w:t>
      </w:r>
      <w:proofErr w:type="gramEnd"/>
      <w:r w:rsidRPr="00797DB4">
        <w:rPr>
          <w:bCs/>
          <w:sz w:val="24"/>
          <w:szCs w:val="23"/>
        </w:rPr>
        <w:t xml:space="preserve"> beszerzési eljárásában</w:t>
      </w:r>
    </w:p>
    <w:p w:rsidR="00BE770C" w:rsidRPr="00797DB4" w:rsidRDefault="00BE770C" w:rsidP="00BE770C">
      <w:pPr>
        <w:rPr>
          <w:sz w:val="24"/>
          <w:szCs w:val="23"/>
        </w:rPr>
      </w:pPr>
    </w:p>
    <w:p w:rsidR="00F7698B" w:rsidRPr="00BE770C" w:rsidRDefault="00BE770C" w:rsidP="00BE770C">
      <w:pPr>
        <w:pageBreakBefore/>
        <w:ind w:right="107"/>
        <w:jc w:val="center"/>
        <w:rPr>
          <w:b/>
          <w:bCs/>
          <w:sz w:val="24"/>
          <w:szCs w:val="23"/>
        </w:rPr>
      </w:pPr>
      <w:r w:rsidRPr="00BE770C">
        <w:rPr>
          <w:b/>
          <w:bCs/>
          <w:sz w:val="24"/>
          <w:szCs w:val="23"/>
        </w:rPr>
        <w:lastRenderedPageBreak/>
        <w:t>Iratjegyzék</w:t>
      </w:r>
    </w:p>
    <w:p w:rsidR="00F7698B" w:rsidRDefault="00F7698B" w:rsidP="00F7698B">
      <w:pPr>
        <w:jc w:val="center"/>
        <w:rPr>
          <w:sz w:val="23"/>
          <w:szCs w:val="23"/>
        </w:rPr>
      </w:pPr>
    </w:p>
    <w:p w:rsidR="00F7698B" w:rsidRPr="000C5888" w:rsidRDefault="00F7698B" w:rsidP="00F7698B">
      <w:pPr>
        <w:jc w:val="center"/>
        <w:rPr>
          <w:sz w:val="23"/>
          <w:szCs w:val="23"/>
        </w:rPr>
      </w:pPr>
      <w:bookmarkStart w:id="0" w:name="_GoBack"/>
      <w:bookmarkEnd w:id="0"/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F7698B" w:rsidRPr="000C5888" w:rsidRDefault="00F7698B" w:rsidP="00F7698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F7698B">
        <w:rPr>
          <w:b/>
          <w:sz w:val="24"/>
          <w:szCs w:val="24"/>
        </w:rPr>
        <w:t>DN600-as ivóvíz távvezeték VIII. sz. főfolyás feletti csőhídjának kiváltása</w:t>
      </w:r>
      <w:r w:rsidRPr="004B0EF7">
        <w:rPr>
          <w:b/>
          <w:i/>
          <w:sz w:val="24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F7698B" w:rsidRDefault="00F7698B" w:rsidP="00F7698B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BE770C" w:rsidTr="00026A03">
        <w:tc>
          <w:tcPr>
            <w:tcW w:w="5382" w:type="dxa"/>
            <w:shd w:val="clear" w:color="auto" w:fill="BFBFBF" w:themeFill="background1" w:themeFillShade="BF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B0EF7" w:rsidTr="00026A03">
        <w:tc>
          <w:tcPr>
            <w:tcW w:w="5382" w:type="dxa"/>
          </w:tcPr>
          <w:p w:rsidR="004B0EF7" w:rsidRPr="006E6FC7" w:rsidRDefault="004B0EF7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Árazott költségvetés</w:t>
            </w:r>
            <w:r w:rsidR="002E040E">
              <w:rPr>
                <w:rStyle w:val="Lbjegyzet-hivatkozs"/>
                <w:b/>
                <w:bCs/>
                <w:sz w:val="23"/>
                <w:szCs w:val="23"/>
              </w:rPr>
              <w:footnoteReference w:id="1"/>
            </w:r>
          </w:p>
        </w:tc>
        <w:tc>
          <w:tcPr>
            <w:tcW w:w="3822" w:type="dxa"/>
          </w:tcPr>
          <w:p w:rsidR="004B0EF7" w:rsidRDefault="004B0EF7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BE770C" w:rsidRPr="00BE770C" w:rsidRDefault="00BE770C" w:rsidP="00BE770C">
      <w:pPr>
        <w:pageBreakBefore/>
        <w:ind w:right="107"/>
        <w:jc w:val="center"/>
        <w:rPr>
          <w:b/>
          <w:bCs/>
          <w:sz w:val="24"/>
          <w:szCs w:val="23"/>
        </w:rPr>
      </w:pPr>
      <w:bookmarkStart w:id="1" w:name="_Hlk95767942"/>
      <w:r w:rsidRPr="00BE770C">
        <w:rPr>
          <w:b/>
          <w:bCs/>
          <w:sz w:val="24"/>
          <w:szCs w:val="23"/>
        </w:rPr>
        <w:lastRenderedPageBreak/>
        <w:t>Felolvasólap</w:t>
      </w:r>
    </w:p>
    <w:p w:rsidR="00BE770C" w:rsidRPr="000C5888" w:rsidRDefault="00BE770C" w:rsidP="00BE770C">
      <w:pPr>
        <w:jc w:val="center"/>
        <w:rPr>
          <w:sz w:val="23"/>
          <w:szCs w:val="23"/>
        </w:rPr>
      </w:pPr>
    </w:p>
    <w:p w:rsidR="00BE770C" w:rsidRPr="000C5888" w:rsidRDefault="00BE770C" w:rsidP="00BE770C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BE770C" w:rsidRPr="000C5888" w:rsidRDefault="00BE770C" w:rsidP="00BE770C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F7698B" w:rsidRPr="00F7698B">
        <w:rPr>
          <w:b/>
          <w:sz w:val="24"/>
          <w:szCs w:val="24"/>
        </w:rPr>
        <w:t>DN600-as ivóvíz távvezeték VIII. sz. főfolyás feletti csőhídjának kiváltása</w:t>
      </w:r>
      <w:r w:rsidR="004B0EF7" w:rsidRPr="004B0EF7">
        <w:rPr>
          <w:b/>
          <w:i/>
          <w:sz w:val="24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BE770C" w:rsidRDefault="00BE770C" w:rsidP="00BE770C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BE770C" w:rsidRDefault="00BE770C" w:rsidP="00BE770C">
      <w:pPr>
        <w:jc w:val="center"/>
        <w:rPr>
          <w:bCs/>
          <w:sz w:val="23"/>
          <w:szCs w:val="23"/>
        </w:rPr>
      </w:pPr>
    </w:p>
    <w:p w:rsidR="00BE770C" w:rsidRDefault="00BE770C" w:rsidP="00BE770C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9A6B43" w:rsidRPr="000C5888" w:rsidRDefault="009A6B43" w:rsidP="009A6B43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>
        <w:rPr>
          <w:rStyle w:val="Lbjegyzet-hivatkozs"/>
          <w:sz w:val="23"/>
          <w:szCs w:val="23"/>
        </w:rPr>
        <w:footnoteReference w:id="2"/>
      </w:r>
      <w:r w:rsidRPr="000C5888">
        <w:rPr>
          <w:sz w:val="23"/>
          <w:szCs w:val="23"/>
        </w:rPr>
        <w:t>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BE770C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BE770C" w:rsidRDefault="00BE770C" w:rsidP="00BE770C">
      <w:pPr>
        <w:rPr>
          <w:sz w:val="23"/>
          <w:szCs w:val="23"/>
        </w:rPr>
      </w:pPr>
    </w:p>
    <w:p w:rsidR="00D96FF9" w:rsidRDefault="00D96FF9" w:rsidP="00BE770C">
      <w:pPr>
        <w:rPr>
          <w:sz w:val="23"/>
          <w:szCs w:val="23"/>
        </w:rPr>
      </w:pPr>
    </w:p>
    <w:p w:rsidR="004B0EF7" w:rsidRDefault="004B0EF7" w:rsidP="00BE770C">
      <w:pPr>
        <w:rPr>
          <w:sz w:val="23"/>
          <w:szCs w:val="23"/>
        </w:rPr>
      </w:pPr>
    </w:p>
    <w:p w:rsidR="004B0EF7" w:rsidRDefault="004B0EF7" w:rsidP="00BE770C">
      <w:pPr>
        <w:rPr>
          <w:sz w:val="23"/>
          <w:szCs w:val="23"/>
        </w:rPr>
      </w:pPr>
      <w:r>
        <w:rPr>
          <w:sz w:val="23"/>
          <w:szCs w:val="23"/>
        </w:rPr>
        <w:t xml:space="preserve">Ajánlati ár (nettó </w:t>
      </w:r>
      <w:r w:rsidR="002E040E">
        <w:rPr>
          <w:sz w:val="23"/>
          <w:szCs w:val="23"/>
        </w:rPr>
        <w:t>Ft</w:t>
      </w:r>
      <w:r>
        <w:rPr>
          <w:sz w:val="23"/>
          <w:szCs w:val="23"/>
        </w:rPr>
        <w:t>)</w:t>
      </w:r>
      <w:r>
        <w:rPr>
          <w:rStyle w:val="Lbjegyzet-hivatkozs"/>
          <w:sz w:val="23"/>
          <w:szCs w:val="23"/>
        </w:rPr>
        <w:footnoteReference w:id="3"/>
      </w:r>
      <w:r>
        <w:rPr>
          <w:sz w:val="23"/>
          <w:szCs w:val="23"/>
        </w:rPr>
        <w:t>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nettó …</w:t>
      </w:r>
      <w:proofErr w:type="gramEnd"/>
      <w:r>
        <w:rPr>
          <w:sz w:val="23"/>
          <w:szCs w:val="23"/>
        </w:rPr>
        <w:t xml:space="preserve">………….. </w:t>
      </w:r>
    </w:p>
    <w:p w:rsidR="0040035E" w:rsidRDefault="0040035E" w:rsidP="00BE770C">
      <w:pPr>
        <w:rPr>
          <w:sz w:val="23"/>
          <w:szCs w:val="23"/>
        </w:rPr>
      </w:pPr>
    </w:p>
    <w:p w:rsidR="00BE770C" w:rsidRDefault="00BE770C" w:rsidP="00BE770C">
      <w:pPr>
        <w:rPr>
          <w:b/>
          <w:sz w:val="23"/>
          <w:szCs w:val="23"/>
        </w:rPr>
      </w:pPr>
    </w:p>
    <w:p w:rsidR="00BE770C" w:rsidRPr="000C5888" w:rsidRDefault="00BE770C" w:rsidP="00BE770C">
      <w:pPr>
        <w:rPr>
          <w:bCs/>
          <w:sz w:val="23"/>
          <w:szCs w:val="23"/>
        </w:rPr>
      </w:pPr>
    </w:p>
    <w:p w:rsidR="00BE770C" w:rsidRPr="000C5888" w:rsidRDefault="00BE770C" w:rsidP="00BE770C">
      <w:pPr>
        <w:rPr>
          <w:bCs/>
          <w:sz w:val="23"/>
          <w:szCs w:val="23"/>
        </w:rPr>
      </w:pPr>
    </w:p>
    <w:p w:rsidR="00BE770C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BE770C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BE770C" w:rsidRPr="000C5888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BE770C" w:rsidRPr="000C5888" w:rsidTr="00026A03">
        <w:tc>
          <w:tcPr>
            <w:tcW w:w="4868" w:type="dxa"/>
            <w:shd w:val="clear" w:color="auto" w:fill="auto"/>
          </w:tcPr>
          <w:p w:rsidR="00BE770C" w:rsidRPr="000C5888" w:rsidRDefault="00BE770C" w:rsidP="00026A03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BE770C" w:rsidRPr="000C5888" w:rsidRDefault="00BE770C" w:rsidP="00026A03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1"/>
    </w:tbl>
    <w:p w:rsidR="00385C24" w:rsidRDefault="00385C24" w:rsidP="00BE770C">
      <w:pPr>
        <w:jc w:val="center"/>
        <w:rPr>
          <w:b/>
          <w:sz w:val="24"/>
          <w:szCs w:val="23"/>
        </w:rPr>
      </w:pPr>
    </w:p>
    <w:p w:rsidR="00385C24" w:rsidRDefault="00385C24" w:rsidP="00BE770C">
      <w:pPr>
        <w:jc w:val="center"/>
        <w:rPr>
          <w:b/>
          <w:sz w:val="24"/>
          <w:szCs w:val="23"/>
        </w:rPr>
      </w:pPr>
    </w:p>
    <w:p w:rsidR="00385C24" w:rsidRDefault="00385C24" w:rsidP="00BE770C">
      <w:pPr>
        <w:jc w:val="center"/>
        <w:rPr>
          <w:b/>
          <w:sz w:val="24"/>
          <w:szCs w:val="23"/>
        </w:rPr>
      </w:pPr>
    </w:p>
    <w:p w:rsidR="00BE770C" w:rsidRPr="00BE770C" w:rsidRDefault="00BE770C" w:rsidP="00385C24">
      <w:pPr>
        <w:pageBreakBefore/>
        <w:jc w:val="center"/>
        <w:rPr>
          <w:b/>
          <w:sz w:val="24"/>
          <w:szCs w:val="23"/>
        </w:rPr>
      </w:pPr>
      <w:r w:rsidRPr="00BE770C">
        <w:rPr>
          <w:b/>
          <w:sz w:val="24"/>
          <w:szCs w:val="23"/>
        </w:rPr>
        <w:lastRenderedPageBreak/>
        <w:t>Ajánlati nyilatkozat</w:t>
      </w:r>
    </w:p>
    <w:p w:rsidR="00BE770C" w:rsidRPr="009151A5" w:rsidRDefault="00BE770C" w:rsidP="00BE770C">
      <w:pPr>
        <w:widowControl w:val="0"/>
        <w:jc w:val="center"/>
        <w:rPr>
          <w:bCs/>
          <w:sz w:val="23"/>
          <w:szCs w:val="23"/>
        </w:rPr>
      </w:pPr>
    </w:p>
    <w:p w:rsidR="00BE770C" w:rsidRPr="009151A5" w:rsidRDefault="00BE770C" w:rsidP="00BE770C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 xml:space="preserve">A NYÍRSÉGVÍZ </w:t>
      </w:r>
      <w:proofErr w:type="spellStart"/>
      <w:r w:rsidRPr="009151A5">
        <w:rPr>
          <w:sz w:val="23"/>
          <w:szCs w:val="23"/>
        </w:rPr>
        <w:t>Zrt</w:t>
      </w:r>
      <w:proofErr w:type="spellEnd"/>
      <w:r w:rsidRPr="009151A5">
        <w:rPr>
          <w:sz w:val="23"/>
          <w:szCs w:val="23"/>
        </w:rPr>
        <w:t>. Ajánlatkérő</w:t>
      </w:r>
    </w:p>
    <w:p w:rsidR="00BE770C" w:rsidRPr="009151A5" w:rsidRDefault="00BE770C" w:rsidP="00BE770C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</w:t>
      </w:r>
      <w:r w:rsidR="00F7698B" w:rsidRPr="00F7698B">
        <w:rPr>
          <w:b/>
          <w:i/>
          <w:sz w:val="24"/>
          <w:szCs w:val="23"/>
        </w:rPr>
        <w:t>DN600-as ivóvíz távvezeték VIII. sz. főfolyás feletti csőhídjának kiváltása</w:t>
      </w:r>
      <w:r w:rsidRPr="009151A5">
        <w:rPr>
          <w:b/>
          <w:i/>
          <w:sz w:val="23"/>
          <w:szCs w:val="23"/>
        </w:rPr>
        <w:t>”</w:t>
      </w:r>
      <w:r w:rsidRPr="009151A5">
        <w:rPr>
          <w:b/>
          <w:sz w:val="23"/>
          <w:szCs w:val="23"/>
        </w:rPr>
        <w:t xml:space="preserve"> </w:t>
      </w:r>
    </w:p>
    <w:p w:rsidR="00BE770C" w:rsidRPr="009151A5" w:rsidRDefault="00BE770C" w:rsidP="00BE770C">
      <w:pPr>
        <w:widowControl w:val="0"/>
        <w:jc w:val="center"/>
        <w:rPr>
          <w:bCs/>
          <w:sz w:val="23"/>
          <w:szCs w:val="23"/>
        </w:rPr>
      </w:pPr>
      <w:proofErr w:type="gramStart"/>
      <w:r w:rsidRPr="009151A5">
        <w:rPr>
          <w:bCs/>
          <w:sz w:val="23"/>
          <w:szCs w:val="23"/>
        </w:rPr>
        <w:t>tárgyú</w:t>
      </w:r>
      <w:proofErr w:type="gramEnd"/>
      <w:r w:rsidRPr="009151A5">
        <w:rPr>
          <w:bCs/>
          <w:sz w:val="23"/>
          <w:szCs w:val="23"/>
        </w:rPr>
        <w:t xml:space="preserve"> beszerzési eljárásában</w:t>
      </w:r>
    </w:p>
    <w:p w:rsidR="00BE770C" w:rsidRPr="009151A5" w:rsidRDefault="00BE770C" w:rsidP="00BE770C">
      <w:pPr>
        <w:widowControl w:val="0"/>
        <w:jc w:val="both"/>
        <w:rPr>
          <w:bCs/>
          <w:sz w:val="23"/>
          <w:szCs w:val="23"/>
        </w:rPr>
      </w:pPr>
    </w:p>
    <w:p w:rsidR="00BE770C" w:rsidRPr="009151A5" w:rsidRDefault="00BE770C" w:rsidP="00BE770C">
      <w:pPr>
        <w:widowControl w:val="0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</w:t>
      </w:r>
      <w:proofErr w:type="gramEnd"/>
      <w:r w:rsidRPr="000C5888">
        <w:rPr>
          <w:bCs/>
          <w:sz w:val="23"/>
          <w:szCs w:val="23"/>
        </w:rPr>
        <w:t>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4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az alábbi nyilatkozatot teszem</w:t>
      </w:r>
      <w:r>
        <w:rPr>
          <w:bCs/>
          <w:sz w:val="23"/>
          <w:szCs w:val="23"/>
        </w:rPr>
        <w:t>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="008E7041" w:rsidRPr="008E7041">
        <w:rPr>
          <w:rFonts w:ascii="Times New Roman" w:hAnsi="Times New Roman" w:cs="Times New Roman"/>
          <w:sz w:val="23"/>
          <w:szCs w:val="23"/>
        </w:rPr>
        <w:t xml:space="preserve">az elvégzett munkára </w:t>
      </w:r>
      <w:r w:rsidR="00081796">
        <w:rPr>
          <w:rFonts w:ascii="Times New Roman" w:hAnsi="Times New Roman" w:cs="Times New Roman"/>
          <w:sz w:val="23"/>
          <w:szCs w:val="23"/>
        </w:rPr>
        <w:t>12 hónap</w:t>
      </w:r>
      <w:r w:rsidR="008E7041" w:rsidRPr="008E7041">
        <w:rPr>
          <w:rFonts w:ascii="Times New Roman" w:hAnsi="Times New Roman" w:cs="Times New Roman"/>
          <w:sz w:val="23"/>
          <w:szCs w:val="23"/>
        </w:rPr>
        <w:t xml:space="preserve"> jótállási kötelezettséget kell vállaln</w:t>
      </w:r>
      <w:r w:rsidR="008E7041">
        <w:rPr>
          <w:rFonts w:ascii="Times New Roman" w:hAnsi="Times New Roman" w:cs="Times New Roman"/>
          <w:sz w:val="23"/>
          <w:szCs w:val="23"/>
        </w:rPr>
        <w:t xml:space="preserve">unk és a nekünk </w:t>
      </w:r>
      <w:r w:rsidR="008E7041" w:rsidRPr="008E7041">
        <w:rPr>
          <w:rFonts w:ascii="Times New Roman" w:hAnsi="Times New Roman" w:cs="Times New Roman"/>
          <w:sz w:val="23"/>
          <w:szCs w:val="23"/>
        </w:rPr>
        <w:t xml:space="preserve">felróható nem megfelelősség esetén a helyreállítás többletköltség </w:t>
      </w:r>
      <w:r w:rsidR="008E7041">
        <w:rPr>
          <w:rFonts w:ascii="Times New Roman" w:hAnsi="Times New Roman" w:cs="Times New Roman"/>
          <w:sz w:val="23"/>
          <w:szCs w:val="23"/>
        </w:rPr>
        <w:t xml:space="preserve">is cégünket </w:t>
      </w:r>
      <w:r w:rsidR="008E7041" w:rsidRPr="008E7041">
        <w:rPr>
          <w:rFonts w:ascii="Times New Roman" w:hAnsi="Times New Roman" w:cs="Times New Roman"/>
          <w:sz w:val="23"/>
          <w:szCs w:val="23"/>
        </w:rPr>
        <w:t>terheli.</w:t>
      </w:r>
    </w:p>
    <w:p w:rsidR="008E7041" w:rsidRPr="009151A5" w:rsidRDefault="008E7041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BE770C" w:rsidRPr="009151A5" w:rsidRDefault="00BE770C" w:rsidP="002E040E">
      <w:pPr>
        <w:pStyle w:val="Listaszerbekezds"/>
        <w:widowControl w:val="0"/>
        <w:numPr>
          <w:ilvl w:val="3"/>
          <w:numId w:val="1"/>
        </w:numPr>
        <w:ind w:left="284" w:hanging="142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:rsidR="00BE770C" w:rsidRDefault="00BE770C" w:rsidP="002E040E">
      <w:pPr>
        <w:pStyle w:val="Listaszerbekezds"/>
        <w:widowControl w:val="0"/>
        <w:numPr>
          <w:ilvl w:val="3"/>
          <w:numId w:val="1"/>
        </w:numPr>
        <w:ind w:left="284" w:hanging="142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BE770C" w:rsidRDefault="00BE770C" w:rsidP="00BE770C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FB22EE" w:rsidRDefault="00FB22EE" w:rsidP="00BE770C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05"/>
      </w:tblGrid>
      <w:tr w:rsidR="00BE770C" w:rsidRPr="00835936" w:rsidTr="00026A03">
        <w:tc>
          <w:tcPr>
            <w:tcW w:w="9204" w:type="dxa"/>
            <w:gridSpan w:val="2"/>
            <w:shd w:val="clear" w:color="auto" w:fill="BFBFBF" w:themeFill="background1" w:themeFillShade="BF"/>
          </w:tcPr>
          <w:p w:rsidR="00BE770C" w:rsidRPr="009151A5" w:rsidRDefault="00BE770C" w:rsidP="00026A03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BE770C" w:rsidRPr="009151A5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BE770C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6E12AE" w:rsidRPr="009151A5" w:rsidRDefault="006E12AE" w:rsidP="0049652B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Vagy </w:t>
            </w:r>
            <w:r w:rsidR="0049652B">
              <w:rPr>
                <w:bCs/>
                <w:sz w:val="23"/>
                <w:szCs w:val="23"/>
              </w:rPr>
              <w:t>egyéb egyenértékű intézkedése</w:t>
            </w:r>
            <w:r w:rsidR="0049652B" w:rsidRPr="0049652B">
              <w:rPr>
                <w:bCs/>
                <w:sz w:val="23"/>
                <w:szCs w:val="23"/>
              </w:rPr>
              <w:t xml:space="preserve">k </w:t>
            </w:r>
            <w:r w:rsidR="0049652B">
              <w:rPr>
                <w:bCs/>
                <w:sz w:val="23"/>
                <w:szCs w:val="23"/>
              </w:rPr>
              <w:t>bemutatása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49652B" w:rsidP="00081796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Az elvégzett munkára vállalt jótállás időtartama </w:t>
            </w:r>
            <w:r w:rsidR="00BE770C" w:rsidRPr="009151A5">
              <w:rPr>
                <w:bCs/>
                <w:sz w:val="23"/>
                <w:szCs w:val="23"/>
              </w:rPr>
              <w:t>(</w:t>
            </w:r>
            <w:r>
              <w:rPr>
                <w:bCs/>
                <w:sz w:val="23"/>
                <w:szCs w:val="23"/>
              </w:rPr>
              <w:t>minimum 1</w:t>
            </w:r>
            <w:r w:rsidR="00081796">
              <w:rPr>
                <w:bCs/>
                <w:sz w:val="23"/>
                <w:szCs w:val="23"/>
              </w:rPr>
              <w:t>2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081796">
              <w:rPr>
                <w:bCs/>
                <w:sz w:val="23"/>
                <w:szCs w:val="23"/>
              </w:rPr>
              <w:t>hónap</w:t>
            </w:r>
            <w:r w:rsidR="00BE770C" w:rsidRPr="009151A5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081796" w:rsidP="00026A03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</w:tbl>
    <w:p w:rsidR="00BE770C" w:rsidRDefault="00BE770C" w:rsidP="00BE770C">
      <w:pPr>
        <w:widowControl w:val="0"/>
        <w:jc w:val="center"/>
        <w:rPr>
          <w:bCs/>
          <w:sz w:val="23"/>
          <w:szCs w:val="23"/>
        </w:rPr>
      </w:pPr>
    </w:p>
    <w:p w:rsidR="00835936" w:rsidRDefault="00835936" w:rsidP="00BE770C">
      <w:pPr>
        <w:widowControl w:val="0"/>
        <w:jc w:val="center"/>
        <w:rPr>
          <w:bCs/>
          <w:sz w:val="23"/>
          <w:szCs w:val="23"/>
        </w:rPr>
      </w:pPr>
    </w:p>
    <w:p w:rsidR="00FB22EE" w:rsidRDefault="00FB22EE" w:rsidP="00BE770C">
      <w:pPr>
        <w:widowControl w:val="0"/>
        <w:rPr>
          <w:bCs/>
          <w:sz w:val="23"/>
          <w:szCs w:val="23"/>
        </w:rPr>
      </w:pPr>
    </w:p>
    <w:p w:rsidR="00BE770C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BE770C" w:rsidRPr="009151A5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BE770C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FB22EE" w:rsidRPr="009151A5" w:rsidRDefault="00FB22EE" w:rsidP="00BE770C">
      <w:pPr>
        <w:widowControl w:val="0"/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9"/>
        <w:gridCol w:w="4741"/>
      </w:tblGrid>
      <w:tr w:rsidR="00BE770C" w:rsidRPr="009151A5" w:rsidTr="00026A03">
        <w:tc>
          <w:tcPr>
            <w:tcW w:w="4868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 w:rsidP="00626299"/>
    <w:sectPr w:rsidR="00B63031" w:rsidSect="005E4F6B"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E9" w:rsidRDefault="000912E9" w:rsidP="00BE770C">
      <w:r>
        <w:separator/>
      </w:r>
    </w:p>
  </w:endnote>
  <w:endnote w:type="continuationSeparator" w:id="0">
    <w:p w:rsidR="000912E9" w:rsidRDefault="000912E9" w:rsidP="00BE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3E" w:rsidRDefault="00BE770C" w:rsidP="000D7662">
    <w:pPr>
      <w:pStyle w:val="llb"/>
      <w:jc w:val="right"/>
    </w:pPr>
    <w:r>
      <w:tab/>
    </w:r>
    <w:r>
      <w:tab/>
    </w:r>
    <w:r>
      <w:tab/>
    </w:r>
    <w:r>
      <w:tab/>
    </w:r>
  </w:p>
  <w:p w:rsidR="0012613E" w:rsidRDefault="00DB5D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E9" w:rsidRDefault="000912E9" w:rsidP="00BE770C">
      <w:r>
        <w:separator/>
      </w:r>
    </w:p>
  </w:footnote>
  <w:footnote w:type="continuationSeparator" w:id="0">
    <w:p w:rsidR="000912E9" w:rsidRDefault="000912E9" w:rsidP="00BE770C">
      <w:r>
        <w:continuationSeparator/>
      </w:r>
    </w:p>
  </w:footnote>
  <w:footnote w:id="1">
    <w:p w:rsidR="002E040E" w:rsidRDefault="002E040E">
      <w:pPr>
        <w:pStyle w:val="Lbjegyzetszveg"/>
      </w:pPr>
      <w:r>
        <w:rPr>
          <w:rStyle w:val="Lbjegyzet-hivatkozs"/>
        </w:rPr>
        <w:footnoteRef/>
      </w:r>
      <w:r>
        <w:t xml:space="preserve"> Az árazott költségvetést ajánlatkérő szakmai ajánlatnak tekinti, benyújtásának hiánya az ajánlat érvénytelenségét vonja maga után.</w:t>
      </w:r>
    </w:p>
  </w:footnote>
  <w:footnote w:id="2">
    <w:p w:rsidR="00BE770C" w:rsidRDefault="00BE770C" w:rsidP="00BE770C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4B0EF7" w:rsidRDefault="004B0EF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2E040E" w:rsidRPr="002E040E">
        <w:t xml:space="preserve">Az árazott költségvetés Mindösszesen ajánlati ár (nettó Ft) (I.+II.+III.+IV.) értéke.      </w:t>
      </w:r>
    </w:p>
  </w:footnote>
  <w:footnote w:id="4">
    <w:p w:rsidR="00BE770C" w:rsidRDefault="00BE770C" w:rsidP="00BE770C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13E" w:rsidRDefault="00DB5DCC">
    <w:pPr>
      <w:pStyle w:val="lfej"/>
    </w:pPr>
  </w:p>
  <w:p w:rsidR="0012613E" w:rsidRDefault="00DB5DCC">
    <w:pPr>
      <w:pStyle w:val="lfej"/>
    </w:pPr>
  </w:p>
  <w:p w:rsidR="0012613E" w:rsidRDefault="00DB5DCC">
    <w:pPr>
      <w:pStyle w:val="lfej"/>
    </w:pPr>
  </w:p>
  <w:p w:rsidR="0012613E" w:rsidRDefault="00DB5DC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0C"/>
    <w:rsid w:val="00017537"/>
    <w:rsid w:val="00081796"/>
    <w:rsid w:val="000912E9"/>
    <w:rsid w:val="00216A1C"/>
    <w:rsid w:val="00273737"/>
    <w:rsid w:val="002E040E"/>
    <w:rsid w:val="00385C24"/>
    <w:rsid w:val="003D26F1"/>
    <w:rsid w:val="0040035E"/>
    <w:rsid w:val="0049652B"/>
    <w:rsid w:val="004A23F1"/>
    <w:rsid w:val="004B0EF7"/>
    <w:rsid w:val="0050473E"/>
    <w:rsid w:val="00535BF0"/>
    <w:rsid w:val="00565A11"/>
    <w:rsid w:val="005B5727"/>
    <w:rsid w:val="005C6526"/>
    <w:rsid w:val="006026C0"/>
    <w:rsid w:val="00626299"/>
    <w:rsid w:val="006E12AE"/>
    <w:rsid w:val="007C6A1B"/>
    <w:rsid w:val="00835936"/>
    <w:rsid w:val="008D6AAE"/>
    <w:rsid w:val="008E7041"/>
    <w:rsid w:val="009A6B43"/>
    <w:rsid w:val="00A5215A"/>
    <w:rsid w:val="00A65DAC"/>
    <w:rsid w:val="00B112E7"/>
    <w:rsid w:val="00B268CB"/>
    <w:rsid w:val="00B63031"/>
    <w:rsid w:val="00B73F56"/>
    <w:rsid w:val="00BA6BDB"/>
    <w:rsid w:val="00BC0EB5"/>
    <w:rsid w:val="00BE770C"/>
    <w:rsid w:val="00CB74BD"/>
    <w:rsid w:val="00D75B4A"/>
    <w:rsid w:val="00D96FF9"/>
    <w:rsid w:val="00DB5DCC"/>
    <w:rsid w:val="00DE4860"/>
    <w:rsid w:val="00EB64B0"/>
    <w:rsid w:val="00F1258B"/>
    <w:rsid w:val="00F24885"/>
    <w:rsid w:val="00F61513"/>
    <w:rsid w:val="00F7698B"/>
    <w:rsid w:val="00FA2757"/>
    <w:rsid w:val="00F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9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BE770C"/>
    <w:pPr>
      <w:keepNext/>
      <w:jc w:val="center"/>
      <w:outlineLvl w:val="2"/>
    </w:pPr>
    <w:rPr>
      <w:b/>
      <w:sz w:val="36"/>
    </w:rPr>
  </w:style>
  <w:style w:type="paragraph" w:styleId="Cmsor6">
    <w:name w:val="heading 6"/>
    <w:basedOn w:val="Norml"/>
    <w:next w:val="Norml"/>
    <w:link w:val="Cmsor6Char"/>
    <w:qFormat/>
    <w:rsid w:val="00BE770C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BE770C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E770C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E770C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E770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BE7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E7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770C"/>
    <w:rPr>
      <w:vertAlign w:val="superscript"/>
    </w:rPr>
  </w:style>
  <w:style w:type="table" w:styleId="Rcsostblzat">
    <w:name w:val="Table Grid"/>
    <w:basedOn w:val="Normltblzat"/>
    <w:uiPriority w:val="39"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BE770C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BE770C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BE770C"/>
  </w:style>
  <w:style w:type="character" w:customStyle="1" w:styleId="LbjegyzetszvegChar">
    <w:name w:val="Lábjegyzetszöveg Char"/>
    <w:basedOn w:val="Bekezdsalapbettpusa"/>
    <w:link w:val="Lbjegyzetszveg"/>
    <w:semiHidden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7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74BD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0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965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96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BE770C"/>
    <w:pPr>
      <w:keepNext/>
      <w:jc w:val="center"/>
      <w:outlineLvl w:val="2"/>
    </w:pPr>
    <w:rPr>
      <w:b/>
      <w:sz w:val="36"/>
    </w:rPr>
  </w:style>
  <w:style w:type="paragraph" w:styleId="Cmsor6">
    <w:name w:val="heading 6"/>
    <w:basedOn w:val="Norml"/>
    <w:next w:val="Norml"/>
    <w:link w:val="Cmsor6Char"/>
    <w:qFormat/>
    <w:rsid w:val="00BE770C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BE770C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E770C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E770C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E770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BE7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E7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770C"/>
    <w:rPr>
      <w:vertAlign w:val="superscript"/>
    </w:rPr>
  </w:style>
  <w:style w:type="table" w:styleId="Rcsostblzat">
    <w:name w:val="Table Grid"/>
    <w:basedOn w:val="Normltblzat"/>
    <w:uiPriority w:val="39"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BE770C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BE770C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BE770C"/>
  </w:style>
  <w:style w:type="character" w:customStyle="1" w:styleId="LbjegyzetszvegChar">
    <w:name w:val="Lábjegyzetszöveg Char"/>
    <w:basedOn w:val="Bekezdsalapbettpusa"/>
    <w:link w:val="Lbjegyzetszveg"/>
    <w:semiHidden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7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74BD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0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4965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92B2E-BBB9-4203-88A4-52BFEFD0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3</cp:revision>
  <cp:lastPrinted>2024-08-27T08:26:00Z</cp:lastPrinted>
  <dcterms:created xsi:type="dcterms:W3CDTF">2024-08-13T19:46:00Z</dcterms:created>
  <dcterms:modified xsi:type="dcterms:W3CDTF">2024-08-27T08:40:00Z</dcterms:modified>
</cp:coreProperties>
</file>