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A3D" w:rsidRDefault="00AF6A3D" w:rsidP="00AF6A3D">
      <w:pPr>
        <w:spacing w:after="0"/>
      </w:pPr>
      <w:r w:rsidRPr="002E418C">
        <w:t xml:space="preserve">Tervszám: </w:t>
      </w:r>
      <w:r>
        <w:t>52.522; PST: K331.02</w:t>
      </w:r>
    </w:p>
    <w:p w:rsidR="00AF6A3D" w:rsidRDefault="00AF6A3D" w:rsidP="00AF6A3D">
      <w:pPr>
        <w:spacing w:after="0"/>
      </w:pPr>
      <w:r w:rsidRPr="006A3C63">
        <w:t>Azonosító: H1_2.1_E_</w:t>
      </w:r>
      <w:r w:rsidR="006A3C63">
        <w:t>B02</w:t>
      </w:r>
    </w:p>
    <w:p w:rsidR="00DF62B0" w:rsidRDefault="00DF62B0" w:rsidP="00B53193">
      <w:pPr>
        <w:jc w:val="center"/>
        <w:rPr>
          <w:b/>
          <w:szCs w:val="24"/>
        </w:rPr>
      </w:pPr>
    </w:p>
    <w:p w:rsidR="00B53193" w:rsidRPr="004E5F64" w:rsidRDefault="00B53193" w:rsidP="00B53193">
      <w:pPr>
        <w:jc w:val="center"/>
        <w:rPr>
          <w:b/>
          <w:szCs w:val="24"/>
        </w:rPr>
      </w:pPr>
      <w:r w:rsidRPr="004E5F64">
        <w:rPr>
          <w:b/>
          <w:szCs w:val="24"/>
        </w:rPr>
        <w:t>A tervdokumentáció megnevezése:</w:t>
      </w:r>
    </w:p>
    <w:p w:rsidR="0023041F" w:rsidRDefault="0023041F" w:rsidP="00B53193">
      <w:pPr>
        <w:jc w:val="center"/>
        <w:rPr>
          <w:b/>
          <w:szCs w:val="24"/>
        </w:rPr>
      </w:pPr>
      <w:r>
        <w:rPr>
          <w:b/>
          <w:szCs w:val="24"/>
        </w:rPr>
        <w:t>Geotechnikai tervezési beszámoló</w:t>
      </w:r>
    </w:p>
    <w:p w:rsidR="00AF6A3D" w:rsidRDefault="00AF6A3D" w:rsidP="00AF6A3D">
      <w:pPr>
        <w:jc w:val="center"/>
        <w:rPr>
          <w:b/>
        </w:rPr>
      </w:pPr>
      <w:r w:rsidRPr="00D70058">
        <w:rPr>
          <w:b/>
        </w:rPr>
        <w:t>Nyíregyháza</w:t>
      </w:r>
      <w:r>
        <w:rPr>
          <w:b/>
        </w:rPr>
        <w:t>, Nagykörút hiányzó szakaszának négysávosítása</w:t>
      </w:r>
    </w:p>
    <w:p w:rsidR="0036760D" w:rsidRPr="004E5F64" w:rsidRDefault="00AF6A3D" w:rsidP="00AF6A3D">
      <w:pPr>
        <w:jc w:val="center"/>
        <w:rPr>
          <w:b/>
          <w:szCs w:val="24"/>
        </w:rPr>
      </w:pPr>
      <w:r>
        <w:rPr>
          <w:b/>
        </w:rPr>
        <w:t xml:space="preserve">Engedélyezési </w:t>
      </w:r>
      <w:r w:rsidRPr="004E5F64">
        <w:rPr>
          <w:b/>
        </w:rPr>
        <w:t>terv</w:t>
      </w:r>
    </w:p>
    <w:p w:rsidR="00B53193" w:rsidRPr="004E5F64" w:rsidRDefault="00B53193" w:rsidP="00B53193">
      <w:pPr>
        <w:rPr>
          <w:szCs w:val="24"/>
        </w:rPr>
      </w:pPr>
      <w:r w:rsidRPr="004E5F64">
        <w:rPr>
          <w:szCs w:val="24"/>
        </w:rPr>
        <w:t xml:space="preserve">Szakág: </w:t>
      </w:r>
    </w:p>
    <w:p w:rsidR="00B53193" w:rsidRPr="004E5F64" w:rsidRDefault="0036760D" w:rsidP="00B53193">
      <w:pPr>
        <w:jc w:val="center"/>
        <w:rPr>
          <w:b/>
          <w:szCs w:val="24"/>
        </w:rPr>
      </w:pPr>
      <w:r>
        <w:rPr>
          <w:b/>
          <w:szCs w:val="24"/>
        </w:rPr>
        <w:t>H</w:t>
      </w:r>
      <w:r w:rsidR="00AF6A3D">
        <w:rPr>
          <w:b/>
          <w:szCs w:val="24"/>
        </w:rPr>
        <w:t>1</w:t>
      </w:r>
      <w:r>
        <w:rPr>
          <w:b/>
          <w:szCs w:val="24"/>
        </w:rPr>
        <w:t xml:space="preserve"> - </w:t>
      </w:r>
      <w:proofErr w:type="spellStart"/>
      <w:r w:rsidR="00B53193" w:rsidRPr="004E5F64">
        <w:rPr>
          <w:b/>
          <w:szCs w:val="24"/>
        </w:rPr>
        <w:t>Geotechnika</w:t>
      </w:r>
      <w:proofErr w:type="spellEnd"/>
      <w:r w:rsidR="00B53193" w:rsidRPr="004E5F64">
        <w:rPr>
          <w:b/>
          <w:szCs w:val="24"/>
        </w:rPr>
        <w:t xml:space="preserve">. </w:t>
      </w:r>
      <w:r w:rsidR="00FF179D">
        <w:rPr>
          <w:b/>
          <w:szCs w:val="24"/>
        </w:rPr>
        <w:t>Útépítés</w:t>
      </w:r>
    </w:p>
    <w:p w:rsidR="00B53193" w:rsidRDefault="00B53193" w:rsidP="00AB7FCB">
      <w:pPr>
        <w:jc w:val="center"/>
        <w:rPr>
          <w:b/>
        </w:rPr>
      </w:pPr>
    </w:p>
    <w:p w:rsidR="00AB7FCB" w:rsidRPr="004E5F64" w:rsidRDefault="00AB7FCB" w:rsidP="00AB7FCB">
      <w:pPr>
        <w:jc w:val="center"/>
        <w:rPr>
          <w:b/>
        </w:rPr>
      </w:pPr>
      <w:r w:rsidRPr="004E5F64">
        <w:rPr>
          <w:b/>
        </w:rPr>
        <w:t>ALÁÍRÓLAP</w:t>
      </w:r>
    </w:p>
    <w:p w:rsidR="00AB7FCB" w:rsidRPr="004E5F64" w:rsidRDefault="00AB7FCB" w:rsidP="00F00719"/>
    <w:tbl>
      <w:tblPr>
        <w:tblStyle w:val="Rcsostblzat"/>
        <w:tblW w:w="3131" w:type="dxa"/>
        <w:jc w:val="center"/>
        <w:tblLook w:val="04A0"/>
      </w:tblPr>
      <w:tblGrid>
        <w:gridCol w:w="3131"/>
      </w:tblGrid>
      <w:tr w:rsidR="00FF179D" w:rsidRPr="004E5F64" w:rsidTr="008C29CD">
        <w:trPr>
          <w:jc w:val="center"/>
        </w:trPr>
        <w:tc>
          <w:tcPr>
            <w:tcW w:w="3131" w:type="dxa"/>
          </w:tcPr>
          <w:p w:rsidR="00FF179D" w:rsidRDefault="00FF179D" w:rsidP="009C0C23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Készítette:</w:t>
            </w:r>
          </w:p>
        </w:tc>
      </w:tr>
      <w:tr w:rsidR="00FF179D" w:rsidRPr="004E5F64" w:rsidTr="008C29CD">
        <w:trPr>
          <w:jc w:val="center"/>
        </w:trPr>
        <w:tc>
          <w:tcPr>
            <w:tcW w:w="3131" w:type="dxa"/>
          </w:tcPr>
          <w:p w:rsidR="00FF179D" w:rsidRPr="00B53193" w:rsidRDefault="00FF179D" w:rsidP="009C0C23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Felelős t</w:t>
            </w:r>
            <w:r w:rsidRPr="00B53193">
              <w:rPr>
                <w:szCs w:val="24"/>
              </w:rPr>
              <w:t>ervező:</w:t>
            </w:r>
          </w:p>
        </w:tc>
      </w:tr>
      <w:tr w:rsidR="00FF179D" w:rsidRPr="004E5F64" w:rsidTr="008C29CD">
        <w:trPr>
          <w:jc w:val="center"/>
        </w:trPr>
        <w:tc>
          <w:tcPr>
            <w:tcW w:w="3131" w:type="dxa"/>
          </w:tcPr>
          <w:p w:rsidR="00FF179D" w:rsidRPr="00B53193" w:rsidRDefault="00FF179D" w:rsidP="009C0C23">
            <w:pPr>
              <w:spacing w:after="0"/>
              <w:rPr>
                <w:szCs w:val="24"/>
              </w:rPr>
            </w:pPr>
            <w:r w:rsidRPr="00B53193">
              <w:rPr>
                <w:szCs w:val="24"/>
              </w:rPr>
              <w:t>Sándor Csaba</w:t>
            </w:r>
          </w:p>
          <w:p w:rsidR="00FF179D" w:rsidRPr="00B53193" w:rsidRDefault="00FF179D" w:rsidP="009C0C23">
            <w:pPr>
              <w:spacing w:after="0"/>
              <w:rPr>
                <w:szCs w:val="24"/>
              </w:rPr>
            </w:pPr>
            <w:r w:rsidRPr="00B53193">
              <w:rPr>
                <w:szCs w:val="24"/>
              </w:rPr>
              <w:t>GT</w:t>
            </w:r>
            <w:r>
              <w:rPr>
                <w:szCs w:val="24"/>
              </w:rPr>
              <w:t>, SZÉS8</w:t>
            </w:r>
            <w:r w:rsidRPr="00B53193">
              <w:rPr>
                <w:szCs w:val="24"/>
              </w:rPr>
              <w:t xml:space="preserve"> 13-13413</w:t>
            </w:r>
          </w:p>
        </w:tc>
      </w:tr>
      <w:tr w:rsidR="008C29CD" w:rsidRPr="004E5F64" w:rsidTr="008C29CD">
        <w:trPr>
          <w:trHeight w:val="675"/>
          <w:jc w:val="center"/>
        </w:trPr>
        <w:tc>
          <w:tcPr>
            <w:tcW w:w="3131" w:type="dxa"/>
          </w:tcPr>
          <w:p w:rsidR="008C29CD" w:rsidRPr="00B53193" w:rsidRDefault="008C29CD" w:rsidP="006A3C63">
            <w:pPr>
              <w:spacing w:after="0"/>
              <w:rPr>
                <w:szCs w:val="24"/>
              </w:rPr>
            </w:pPr>
            <w:r w:rsidRPr="00B53193">
              <w:rPr>
                <w:szCs w:val="24"/>
              </w:rPr>
              <w:t>Dátum: 201</w:t>
            </w:r>
            <w:r w:rsidR="00AF6A3D">
              <w:rPr>
                <w:szCs w:val="24"/>
              </w:rPr>
              <w:t>9</w:t>
            </w:r>
            <w:r w:rsidRPr="00B53193">
              <w:rPr>
                <w:szCs w:val="24"/>
              </w:rPr>
              <w:t>.0</w:t>
            </w:r>
            <w:r w:rsidR="006A3C63">
              <w:rPr>
                <w:szCs w:val="24"/>
              </w:rPr>
              <w:t>6</w:t>
            </w:r>
            <w:r w:rsidRPr="00B53193">
              <w:rPr>
                <w:szCs w:val="24"/>
              </w:rPr>
              <w:t>.</w:t>
            </w:r>
            <w:r w:rsidR="00FB6519">
              <w:rPr>
                <w:szCs w:val="24"/>
              </w:rPr>
              <w:t>3</w:t>
            </w:r>
            <w:r w:rsidR="006A3C63">
              <w:rPr>
                <w:szCs w:val="24"/>
              </w:rPr>
              <w:t>.</w:t>
            </w:r>
          </w:p>
        </w:tc>
      </w:tr>
      <w:tr w:rsidR="00FF179D" w:rsidRPr="004E5F64" w:rsidTr="008C29CD">
        <w:trPr>
          <w:trHeight w:val="823"/>
          <w:jc w:val="center"/>
        </w:trPr>
        <w:tc>
          <w:tcPr>
            <w:tcW w:w="3131" w:type="dxa"/>
          </w:tcPr>
          <w:p w:rsidR="00FF179D" w:rsidRDefault="00FF179D" w:rsidP="009C0C23">
            <w:pPr>
              <w:spacing w:after="0"/>
              <w:rPr>
                <w:szCs w:val="24"/>
              </w:rPr>
            </w:pPr>
            <w:r w:rsidRPr="00B53193">
              <w:rPr>
                <w:szCs w:val="24"/>
              </w:rPr>
              <w:t>Aláírás:</w:t>
            </w:r>
          </w:p>
          <w:p w:rsidR="00FF179D" w:rsidRPr="00B53193" w:rsidRDefault="00FF179D" w:rsidP="009C0C23">
            <w:pPr>
              <w:spacing w:after="0"/>
              <w:rPr>
                <w:szCs w:val="24"/>
              </w:rPr>
            </w:pPr>
          </w:p>
        </w:tc>
      </w:tr>
    </w:tbl>
    <w:p w:rsidR="00A809DD" w:rsidRPr="004E5F64" w:rsidRDefault="00A809DD" w:rsidP="00F00719"/>
    <w:p w:rsidR="004E5F64" w:rsidRPr="004E5F64" w:rsidRDefault="004E5F64">
      <w:pPr>
        <w:spacing w:line="240" w:lineRule="auto"/>
      </w:pPr>
      <w:r w:rsidRPr="004E5F64">
        <w:br w:type="page"/>
      </w:r>
    </w:p>
    <w:p w:rsidR="00AF6A3D" w:rsidRDefault="00AF6A3D" w:rsidP="00AF6A3D">
      <w:pPr>
        <w:spacing w:after="0"/>
      </w:pPr>
      <w:r w:rsidRPr="002E418C">
        <w:lastRenderedPageBreak/>
        <w:t xml:space="preserve">Tervszám: </w:t>
      </w:r>
      <w:r>
        <w:t>52.522; PST: K331.02</w:t>
      </w:r>
    </w:p>
    <w:p w:rsidR="00A809DD" w:rsidRDefault="00AF6A3D" w:rsidP="00AF6A3D">
      <w:pPr>
        <w:spacing w:line="240" w:lineRule="auto"/>
      </w:pPr>
      <w:r w:rsidRPr="006A3C63">
        <w:t>Azonosító: H1_2.1_E_</w:t>
      </w:r>
      <w:r w:rsidR="006A3C63" w:rsidRPr="006A3C63">
        <w:t>B02</w:t>
      </w:r>
    </w:p>
    <w:p w:rsidR="00DF62B0" w:rsidRPr="004E5F64" w:rsidRDefault="00DF62B0" w:rsidP="00AF6A3D">
      <w:pPr>
        <w:spacing w:line="240" w:lineRule="auto"/>
        <w:rPr>
          <w:szCs w:val="24"/>
        </w:rPr>
      </w:pPr>
    </w:p>
    <w:tbl>
      <w:tblPr>
        <w:tblStyle w:val="Rcsostblzat"/>
        <w:tblW w:w="9466" w:type="dxa"/>
        <w:tblLook w:val="04A0"/>
      </w:tblPr>
      <w:tblGrid>
        <w:gridCol w:w="3095"/>
        <w:gridCol w:w="3096"/>
        <w:gridCol w:w="3275"/>
      </w:tblGrid>
      <w:tr w:rsidR="00B76419" w:rsidRPr="004E5F64" w:rsidTr="007E3ABF">
        <w:trPr>
          <w:trHeight w:val="545"/>
        </w:trPr>
        <w:tc>
          <w:tcPr>
            <w:tcW w:w="9466" w:type="dxa"/>
            <w:gridSpan w:val="3"/>
          </w:tcPr>
          <w:p w:rsidR="00B76419" w:rsidRPr="004E5F64" w:rsidRDefault="00B76419" w:rsidP="00B76419">
            <w:pPr>
              <w:spacing w:line="240" w:lineRule="auto"/>
              <w:jc w:val="center"/>
              <w:rPr>
                <w:b/>
                <w:szCs w:val="24"/>
              </w:rPr>
            </w:pPr>
            <w:r w:rsidRPr="004E5F64">
              <w:rPr>
                <w:b/>
                <w:szCs w:val="24"/>
              </w:rPr>
              <w:t>TERVJEGYZÉK</w:t>
            </w:r>
          </w:p>
        </w:tc>
      </w:tr>
      <w:tr w:rsidR="00B76419" w:rsidRPr="004E5F64" w:rsidTr="007E3ABF">
        <w:trPr>
          <w:trHeight w:val="402"/>
        </w:trPr>
        <w:tc>
          <w:tcPr>
            <w:tcW w:w="3095" w:type="dxa"/>
            <w:noWrap/>
            <w:hideMark/>
          </w:tcPr>
          <w:p w:rsidR="00B76419" w:rsidRPr="004E5F64" w:rsidRDefault="00B76419" w:rsidP="00B7641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4E5F64">
              <w:rPr>
                <w:rFonts w:eastAsia="Times New Roman"/>
                <w:b/>
                <w:bCs/>
                <w:color w:val="000000"/>
                <w:lang w:eastAsia="en-GB"/>
              </w:rPr>
              <w:t>Tervszám</w:t>
            </w:r>
          </w:p>
        </w:tc>
        <w:tc>
          <w:tcPr>
            <w:tcW w:w="3096" w:type="dxa"/>
            <w:noWrap/>
            <w:hideMark/>
          </w:tcPr>
          <w:p w:rsidR="00B76419" w:rsidRPr="004E5F64" w:rsidRDefault="00B76419" w:rsidP="00B7641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4E5F64">
              <w:rPr>
                <w:rFonts w:eastAsia="Times New Roman"/>
                <w:b/>
                <w:bCs/>
                <w:color w:val="000000"/>
                <w:lang w:eastAsia="en-GB"/>
              </w:rPr>
              <w:t>Verzió</w:t>
            </w:r>
          </w:p>
        </w:tc>
        <w:tc>
          <w:tcPr>
            <w:tcW w:w="3275" w:type="dxa"/>
            <w:noWrap/>
            <w:hideMark/>
          </w:tcPr>
          <w:p w:rsidR="00B76419" w:rsidRPr="004E5F64" w:rsidRDefault="007A6408" w:rsidP="00B7641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4E5F64">
              <w:rPr>
                <w:rFonts w:eastAsia="Times New Roman"/>
                <w:b/>
                <w:bCs/>
                <w:color w:val="000000"/>
                <w:lang w:eastAsia="en-GB"/>
              </w:rPr>
              <w:t>Terv címe</w:t>
            </w:r>
          </w:p>
        </w:tc>
      </w:tr>
      <w:tr w:rsidR="00AF6A3D" w:rsidRPr="004E5F64" w:rsidTr="00AF6A3D">
        <w:trPr>
          <w:trHeight w:val="402"/>
        </w:trPr>
        <w:tc>
          <w:tcPr>
            <w:tcW w:w="3095" w:type="dxa"/>
            <w:noWrap/>
            <w:vAlign w:val="center"/>
          </w:tcPr>
          <w:p w:rsidR="00AF6A3D" w:rsidRPr="00B40D06" w:rsidRDefault="00AF6A3D" w:rsidP="00AF6A3D">
            <w:pPr>
              <w:spacing w:line="240" w:lineRule="auto"/>
              <w:jc w:val="center"/>
              <w:rPr>
                <w:rFonts w:eastAsia="Times New Roman"/>
                <w:color w:val="000000"/>
                <w:highlight w:val="yellow"/>
                <w:lang w:eastAsia="en-GB"/>
              </w:rPr>
            </w:pPr>
            <w:r>
              <w:t>52.522</w:t>
            </w:r>
          </w:p>
        </w:tc>
        <w:tc>
          <w:tcPr>
            <w:tcW w:w="3096" w:type="dxa"/>
            <w:noWrap/>
            <w:vAlign w:val="center"/>
          </w:tcPr>
          <w:p w:rsidR="00AF6A3D" w:rsidRPr="004E5F64" w:rsidRDefault="00AF6A3D" w:rsidP="00AF6A3D">
            <w:pPr>
              <w:spacing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E_</w:t>
            </w:r>
            <w:r w:rsidR="006A3C63">
              <w:rPr>
                <w:rFonts w:eastAsia="Times New Roman"/>
                <w:color w:val="000000"/>
                <w:lang w:eastAsia="en-GB"/>
              </w:rPr>
              <w:t>B02</w:t>
            </w:r>
            <w:r>
              <w:rPr>
                <w:rFonts w:eastAsia="Times New Roman"/>
                <w:color w:val="000000"/>
                <w:lang w:eastAsia="en-GB"/>
              </w:rPr>
              <w:t>: 2019.05.15.</w:t>
            </w:r>
          </w:p>
        </w:tc>
        <w:tc>
          <w:tcPr>
            <w:tcW w:w="3275" w:type="dxa"/>
            <w:noWrap/>
          </w:tcPr>
          <w:p w:rsidR="00AF6A3D" w:rsidRPr="004E5F64" w:rsidRDefault="00AF6A3D" w:rsidP="00AF6A3D">
            <w:pPr>
              <w:spacing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bírálati engedélyezési terv</w:t>
            </w:r>
          </w:p>
        </w:tc>
      </w:tr>
      <w:tr w:rsidR="006A3C63" w:rsidRPr="004E5F64" w:rsidTr="008C29CD">
        <w:trPr>
          <w:trHeight w:val="402"/>
        </w:trPr>
        <w:tc>
          <w:tcPr>
            <w:tcW w:w="3095" w:type="dxa"/>
            <w:noWrap/>
            <w:vAlign w:val="center"/>
          </w:tcPr>
          <w:p w:rsidR="006A3C63" w:rsidRPr="00B40D06" w:rsidRDefault="006A3C63" w:rsidP="004C67FB">
            <w:pPr>
              <w:spacing w:line="240" w:lineRule="auto"/>
              <w:jc w:val="center"/>
              <w:rPr>
                <w:rFonts w:eastAsia="Times New Roman"/>
                <w:color w:val="000000"/>
                <w:highlight w:val="yellow"/>
                <w:lang w:eastAsia="en-GB"/>
              </w:rPr>
            </w:pPr>
            <w:r>
              <w:t>52.522</w:t>
            </w:r>
          </w:p>
        </w:tc>
        <w:tc>
          <w:tcPr>
            <w:tcW w:w="3096" w:type="dxa"/>
            <w:noWrap/>
            <w:vAlign w:val="center"/>
          </w:tcPr>
          <w:p w:rsidR="006A3C63" w:rsidRPr="005916DF" w:rsidRDefault="006A3C63" w:rsidP="006A3C63">
            <w:pPr>
              <w:spacing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5916DF">
              <w:rPr>
                <w:rFonts w:eastAsia="Times New Roman"/>
                <w:color w:val="000000"/>
                <w:lang w:eastAsia="en-GB"/>
              </w:rPr>
              <w:t>E_B0</w:t>
            </w:r>
            <w:r>
              <w:rPr>
                <w:rFonts w:eastAsia="Times New Roman"/>
                <w:color w:val="000000"/>
                <w:lang w:eastAsia="en-GB"/>
              </w:rPr>
              <w:t>2</w:t>
            </w:r>
            <w:r w:rsidRPr="005916DF">
              <w:rPr>
                <w:rFonts w:eastAsia="Times New Roman"/>
                <w:color w:val="000000"/>
                <w:lang w:eastAsia="en-GB"/>
              </w:rPr>
              <w:t>: 2019.0</w:t>
            </w:r>
            <w:r>
              <w:rPr>
                <w:rFonts w:eastAsia="Times New Roman"/>
                <w:color w:val="000000"/>
                <w:lang w:eastAsia="en-GB"/>
              </w:rPr>
              <w:t>6</w:t>
            </w:r>
            <w:r w:rsidRPr="005916DF">
              <w:rPr>
                <w:rFonts w:eastAsia="Times New Roman"/>
                <w:color w:val="000000"/>
                <w:lang w:eastAsia="en-GB"/>
              </w:rPr>
              <w:t>.3.</w:t>
            </w:r>
          </w:p>
        </w:tc>
        <w:tc>
          <w:tcPr>
            <w:tcW w:w="3275" w:type="dxa"/>
            <w:noWrap/>
          </w:tcPr>
          <w:p w:rsidR="006A3C63" w:rsidRPr="004E5F64" w:rsidRDefault="006A3C63" w:rsidP="006A3C63">
            <w:pPr>
              <w:spacing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>
              <w:rPr>
                <w:rFonts w:eastAsia="Times New Roman"/>
                <w:color w:val="000000"/>
                <w:lang w:eastAsia="en-GB"/>
              </w:rPr>
              <w:t>a NIF bírálata alapján javított engedélyezési terv</w:t>
            </w:r>
          </w:p>
        </w:tc>
      </w:tr>
      <w:tr w:rsidR="00C23D9A" w:rsidRPr="004E5F64" w:rsidTr="007D7D1C">
        <w:trPr>
          <w:trHeight w:val="402"/>
        </w:trPr>
        <w:tc>
          <w:tcPr>
            <w:tcW w:w="3095" w:type="dxa"/>
            <w:noWrap/>
            <w:vAlign w:val="center"/>
          </w:tcPr>
          <w:p w:rsidR="00C23D9A" w:rsidRPr="00B40D06" w:rsidRDefault="00C23D9A" w:rsidP="007D7D1C">
            <w:pPr>
              <w:spacing w:line="240" w:lineRule="auto"/>
              <w:jc w:val="center"/>
              <w:rPr>
                <w:rFonts w:eastAsia="Times New Roman"/>
                <w:color w:val="000000"/>
                <w:highlight w:val="yellow"/>
                <w:lang w:eastAsia="en-GB"/>
              </w:rPr>
            </w:pPr>
          </w:p>
        </w:tc>
        <w:tc>
          <w:tcPr>
            <w:tcW w:w="3096" w:type="dxa"/>
            <w:noWrap/>
            <w:vAlign w:val="center"/>
          </w:tcPr>
          <w:p w:rsidR="00C23D9A" w:rsidRPr="004E5F64" w:rsidRDefault="00C23D9A" w:rsidP="00C23D9A">
            <w:pPr>
              <w:spacing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</w:p>
        </w:tc>
        <w:tc>
          <w:tcPr>
            <w:tcW w:w="3275" w:type="dxa"/>
            <w:noWrap/>
          </w:tcPr>
          <w:p w:rsidR="00C23D9A" w:rsidRPr="004E5F64" w:rsidRDefault="00C23D9A" w:rsidP="00C23D9A">
            <w:pPr>
              <w:spacing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7D7D1C" w:rsidRPr="004E5F64" w:rsidTr="007D7D1C">
        <w:trPr>
          <w:trHeight w:val="402"/>
        </w:trPr>
        <w:tc>
          <w:tcPr>
            <w:tcW w:w="3095" w:type="dxa"/>
            <w:noWrap/>
            <w:vAlign w:val="center"/>
          </w:tcPr>
          <w:p w:rsidR="007D7D1C" w:rsidRPr="00B40D06" w:rsidRDefault="007D7D1C" w:rsidP="007D7D1C">
            <w:pPr>
              <w:spacing w:line="240" w:lineRule="auto"/>
              <w:jc w:val="center"/>
              <w:rPr>
                <w:rFonts w:eastAsia="Times New Roman"/>
                <w:color w:val="000000"/>
                <w:highlight w:val="yellow"/>
                <w:lang w:eastAsia="en-GB"/>
              </w:rPr>
            </w:pPr>
          </w:p>
        </w:tc>
        <w:tc>
          <w:tcPr>
            <w:tcW w:w="3096" w:type="dxa"/>
            <w:noWrap/>
            <w:vAlign w:val="center"/>
          </w:tcPr>
          <w:p w:rsidR="007D7D1C" w:rsidRPr="004E5F64" w:rsidRDefault="007D7D1C" w:rsidP="007D7D1C">
            <w:pPr>
              <w:spacing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</w:p>
        </w:tc>
        <w:tc>
          <w:tcPr>
            <w:tcW w:w="3275" w:type="dxa"/>
            <w:noWrap/>
          </w:tcPr>
          <w:p w:rsidR="007D7D1C" w:rsidRPr="004E5F64" w:rsidRDefault="007D7D1C" w:rsidP="007D7D1C">
            <w:pPr>
              <w:spacing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</w:p>
        </w:tc>
      </w:tr>
    </w:tbl>
    <w:p w:rsidR="0037529B" w:rsidRDefault="0037529B">
      <w:pPr>
        <w:spacing w:line="240" w:lineRule="auto"/>
        <w:sectPr w:rsidR="0037529B" w:rsidSect="00D605EE">
          <w:headerReference w:type="default" r:id="rId8"/>
          <w:footerReference w:type="default" r:id="rId9"/>
          <w:footerReference w:type="first" r:id="rId10"/>
          <w:pgSz w:w="11907" w:h="16840" w:code="9"/>
          <w:pgMar w:top="1985" w:right="1418" w:bottom="1843" w:left="1418" w:header="720" w:footer="875" w:gutter="0"/>
          <w:pgNumType w:start="1"/>
          <w:cols w:space="720"/>
          <w:docGrid w:linePitch="360"/>
        </w:sectPr>
      </w:pPr>
    </w:p>
    <w:p w:rsidR="00AF6A3D" w:rsidRDefault="00AF6A3D" w:rsidP="00AF6A3D">
      <w:pPr>
        <w:spacing w:after="0"/>
      </w:pPr>
      <w:r w:rsidRPr="002E418C">
        <w:lastRenderedPageBreak/>
        <w:t xml:space="preserve">Tervszám: </w:t>
      </w:r>
      <w:r>
        <w:t>52.522; PST: K331.02</w:t>
      </w:r>
    </w:p>
    <w:p w:rsidR="00AF6A3D" w:rsidRPr="004E5F64" w:rsidRDefault="00AF6A3D" w:rsidP="00AF6A3D">
      <w:pPr>
        <w:spacing w:line="240" w:lineRule="auto"/>
        <w:rPr>
          <w:szCs w:val="24"/>
        </w:rPr>
      </w:pPr>
      <w:r w:rsidRPr="006A3C63">
        <w:t>Azonosító: H1_2.1_E_</w:t>
      </w:r>
      <w:r w:rsidR="006A3C63" w:rsidRPr="006A3C63">
        <w:t>B02</w:t>
      </w:r>
    </w:p>
    <w:p w:rsidR="00DF62B0" w:rsidRDefault="00DF62B0" w:rsidP="00F46E4B">
      <w:pPr>
        <w:jc w:val="center"/>
        <w:rPr>
          <w:b/>
          <w:szCs w:val="24"/>
        </w:rPr>
      </w:pPr>
    </w:p>
    <w:p w:rsidR="004B08FB" w:rsidRDefault="004B08FB" w:rsidP="00F46E4B">
      <w:pPr>
        <w:jc w:val="center"/>
        <w:rPr>
          <w:b/>
          <w:szCs w:val="24"/>
        </w:rPr>
      </w:pPr>
      <w:r>
        <w:rPr>
          <w:b/>
          <w:szCs w:val="24"/>
        </w:rPr>
        <w:t>Geotechnikai tervezési beszámoló</w:t>
      </w:r>
    </w:p>
    <w:p w:rsidR="00AF6A3D" w:rsidRDefault="00AF6A3D" w:rsidP="00AF6A3D">
      <w:pPr>
        <w:jc w:val="center"/>
        <w:rPr>
          <w:b/>
        </w:rPr>
      </w:pPr>
      <w:r w:rsidRPr="00D70058">
        <w:rPr>
          <w:b/>
        </w:rPr>
        <w:t>Nyíregyháza</w:t>
      </w:r>
      <w:r>
        <w:rPr>
          <w:b/>
        </w:rPr>
        <w:t>, Nagykörút hiányzó szakaszának négysávosítása</w:t>
      </w:r>
    </w:p>
    <w:p w:rsidR="00AF6A3D" w:rsidRPr="004E5F64" w:rsidRDefault="00AF6A3D" w:rsidP="00AF6A3D">
      <w:pPr>
        <w:jc w:val="center"/>
        <w:rPr>
          <w:b/>
          <w:szCs w:val="24"/>
        </w:rPr>
      </w:pPr>
      <w:r>
        <w:rPr>
          <w:b/>
        </w:rPr>
        <w:t xml:space="preserve">Engedélyezési </w:t>
      </w:r>
      <w:r w:rsidRPr="004E5F64">
        <w:rPr>
          <w:b/>
        </w:rPr>
        <w:t>terv</w:t>
      </w:r>
    </w:p>
    <w:sdt>
      <w:sdtPr>
        <w:rPr>
          <w:rFonts w:eastAsia="Calibri" w:cs="Times New Roman"/>
          <w:sz w:val="24"/>
          <w:szCs w:val="22"/>
          <w:lang w:eastAsia="en-US"/>
        </w:rPr>
        <w:id w:val="-15865251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2697E" w:rsidRDefault="0082697E">
          <w:pPr>
            <w:pStyle w:val="Tartalomjegyzkcmsora"/>
          </w:pPr>
          <w:r>
            <w:t>Tartalom</w:t>
          </w:r>
          <w:r w:rsidR="00F46E4B">
            <w:t>jegyzék</w:t>
          </w:r>
        </w:p>
        <w:p w:rsidR="00CC56F9" w:rsidRDefault="0003149E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r w:rsidRPr="0003149E">
            <w:fldChar w:fldCharType="begin"/>
          </w:r>
          <w:r w:rsidR="0082697E">
            <w:instrText xml:space="preserve"> TOC \o "1-3" \h \z \u </w:instrText>
          </w:r>
          <w:r w:rsidRPr="0003149E">
            <w:fldChar w:fldCharType="separate"/>
          </w:r>
          <w:hyperlink w:anchor="_Toc10399003" w:history="1">
            <w:r w:rsidR="00CC56F9" w:rsidRPr="008E0F4E">
              <w:rPr>
                <w:rStyle w:val="Hiperhivatkozs"/>
                <w:noProof/>
                <w:lang w:bidi="en-US"/>
              </w:rPr>
              <w:t>1.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Előzmények, a megbízás tárgya, tervezői adatszolgáltatás, geotechnikai kategória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04" w:history="1">
            <w:r w:rsidR="00CC56F9" w:rsidRPr="008E0F4E">
              <w:rPr>
                <w:rStyle w:val="Hiperhivatkozs"/>
                <w:noProof/>
                <w:lang w:bidi="en-US"/>
              </w:rPr>
              <w:t>1.1.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A feladat ismertetése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05" w:history="1">
            <w:r w:rsidR="00CC56F9" w:rsidRPr="008E0F4E">
              <w:rPr>
                <w:rStyle w:val="Hiperhivatkozs"/>
                <w:noProof/>
                <w:lang w:bidi="en-US"/>
              </w:rPr>
              <w:t>1.2.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A projektben közreműködők, tervelőzmények, megrendelői diszpozíció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06" w:history="1">
            <w:r w:rsidR="00CC56F9" w:rsidRPr="008E0F4E">
              <w:rPr>
                <w:rStyle w:val="Hiperhivatkozs"/>
                <w:noProof/>
                <w:lang w:bidi="en-US"/>
              </w:rPr>
              <w:t>1.3.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A geotechnikus feladata és felelősségi köre, szolgáltatási forma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07" w:history="1">
            <w:r w:rsidR="00CC56F9" w:rsidRPr="008E0F4E">
              <w:rPr>
                <w:rStyle w:val="Hiperhivatkozs"/>
                <w:noProof/>
                <w:lang w:bidi="en-US"/>
              </w:rPr>
              <w:t>1.4.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A tervezett építmény bemutatása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08" w:history="1">
            <w:r w:rsidR="00CC56F9" w:rsidRPr="008E0F4E">
              <w:rPr>
                <w:rStyle w:val="Hiperhivatkozs"/>
                <w:noProof/>
                <w:lang w:bidi="en-US"/>
              </w:rPr>
              <w:t>1.5.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Geotechnikai kategória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09" w:history="1">
            <w:r w:rsidR="00CC56F9" w:rsidRPr="008E0F4E">
              <w:rPr>
                <w:rStyle w:val="Hiperhivatkozs"/>
                <w:noProof/>
                <w:lang w:bidi="en-US"/>
              </w:rPr>
              <w:t>1.6.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Forrásadatok, szabványok, szakirodalom, számítógépes programok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0" w:history="1">
            <w:r w:rsidR="00CC56F9" w:rsidRPr="008E0F4E">
              <w:rPr>
                <w:rStyle w:val="Hiperhivatkozs"/>
                <w:noProof/>
                <w:lang w:bidi="en-US"/>
              </w:rPr>
              <w:t>2.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Az építési helyszín és a környezet bemutatása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1" w:history="1">
            <w:r w:rsidR="00CC56F9" w:rsidRPr="008E0F4E">
              <w:rPr>
                <w:rStyle w:val="Hiperhivatkozs"/>
                <w:noProof/>
                <w:lang w:bidi="en-US"/>
              </w:rPr>
              <w:t>3.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Talaj- és talajvíz viszonyok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2" w:history="1">
            <w:r w:rsidR="00CC56F9" w:rsidRPr="008E0F4E">
              <w:rPr>
                <w:rStyle w:val="Hiperhivatkozs"/>
                <w:noProof/>
                <w:lang w:bidi="en-US"/>
              </w:rPr>
              <w:t>4.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Földművek szerkezete, építése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3" w:history="1">
            <w:r w:rsidR="00CC56F9" w:rsidRPr="008E0F4E">
              <w:rPr>
                <w:rStyle w:val="Hiperhivatkozs"/>
                <w:noProof/>
                <w:lang w:bidi="en-US"/>
              </w:rPr>
              <w:t>4.1.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Földműanyagok minősítése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4" w:history="1">
            <w:r w:rsidR="00CC56F9" w:rsidRPr="008E0F4E">
              <w:rPr>
                <w:rStyle w:val="Hiperhivatkozs"/>
                <w:noProof/>
                <w:lang w:bidi="en-US"/>
              </w:rPr>
              <w:t>4.2.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Terep előkészítés, töltésalapozás, töltésépítés (anyag, tömörség, teherbírás)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5" w:history="1">
            <w:r w:rsidR="00CC56F9" w:rsidRPr="008E0F4E">
              <w:rPr>
                <w:rStyle w:val="Hiperhivatkozs"/>
                <w:noProof/>
                <w:lang w:bidi="en-US"/>
              </w:rPr>
              <w:t>4.3.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Bevágás építése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6" w:history="1">
            <w:r w:rsidR="00CC56F9" w:rsidRPr="008E0F4E">
              <w:rPr>
                <w:rStyle w:val="Hiperhivatkozs"/>
                <w:noProof/>
                <w:lang w:bidi="en-US"/>
              </w:rPr>
              <w:t>4.4.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Geoműanyagok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7" w:history="1">
            <w:r w:rsidR="00CC56F9" w:rsidRPr="008E0F4E">
              <w:rPr>
                <w:rStyle w:val="Hiperhivatkozs"/>
                <w:noProof/>
                <w:lang w:bidi="en-US"/>
              </w:rPr>
              <w:t>4.5.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Geotechnikai számítások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8" w:history="1">
            <w:r w:rsidR="00CC56F9" w:rsidRPr="008E0F4E">
              <w:rPr>
                <w:rStyle w:val="Hiperhivatkozs"/>
                <w:noProof/>
                <w:lang w:bidi="en-US"/>
              </w:rPr>
              <w:t>4.6.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Rézsűvédelem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19" w:history="1">
            <w:r w:rsidR="00CC56F9" w:rsidRPr="008E0F4E">
              <w:rPr>
                <w:rStyle w:val="Hiperhivatkozs"/>
                <w:noProof/>
                <w:lang w:bidi="en-US"/>
              </w:rPr>
              <w:t>4.7.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Víztelenítés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20" w:history="1">
            <w:r w:rsidR="00CC56F9" w:rsidRPr="008E0F4E">
              <w:rPr>
                <w:rStyle w:val="Hiperhivatkozs"/>
                <w:noProof/>
                <w:lang w:bidi="en-US"/>
              </w:rPr>
              <w:t>4.8.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Csőátereszek és vezetékek építése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29" w:history="1">
            <w:r w:rsidR="00CC56F9" w:rsidRPr="008E0F4E">
              <w:rPr>
                <w:rStyle w:val="Hiperhivatkozs"/>
                <w:noProof/>
                <w:lang w:bidi="en-US"/>
              </w:rPr>
              <w:t>4.9.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Keresztező utak, csomóponti ágak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30" w:history="1">
            <w:r w:rsidR="00CC56F9" w:rsidRPr="008E0F4E">
              <w:rPr>
                <w:rStyle w:val="Hiperhivatkozs"/>
                <w:noProof/>
                <w:lang w:bidi="en-US"/>
              </w:rPr>
              <w:t>4.10.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A pályaszerkezetek szélesítése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2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31" w:history="1">
            <w:r w:rsidR="00CC56F9" w:rsidRPr="008E0F4E">
              <w:rPr>
                <w:rStyle w:val="Hiperhivatkozs"/>
                <w:noProof/>
                <w:lang w:bidi="en-US"/>
              </w:rPr>
              <w:t>4.11.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Kerékpárutak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32" w:history="1">
            <w:r w:rsidR="00CC56F9" w:rsidRPr="008E0F4E">
              <w:rPr>
                <w:rStyle w:val="Hiperhivatkozs"/>
                <w:noProof/>
                <w:lang w:bidi="en-US"/>
              </w:rPr>
              <w:t>5.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Minőségszabályozás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33" w:history="1">
            <w:r w:rsidR="00CC56F9" w:rsidRPr="008E0F4E">
              <w:rPr>
                <w:rStyle w:val="Hiperhivatkozs"/>
                <w:noProof/>
                <w:lang w:bidi="en-US"/>
              </w:rPr>
              <w:t>6.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Monitoring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56F9" w:rsidRDefault="0003149E">
          <w:pPr>
            <w:pStyle w:val="TJ1"/>
            <w:rPr>
              <w:rFonts w:asciiTheme="minorHAnsi" w:eastAsiaTheme="minorEastAsia" w:hAnsiTheme="minorHAnsi" w:cstheme="minorBidi"/>
              <w:noProof/>
              <w:sz w:val="22"/>
              <w:lang w:eastAsia="hu-HU"/>
            </w:rPr>
          </w:pPr>
          <w:hyperlink w:anchor="_Toc10399034" w:history="1">
            <w:r w:rsidR="00CC56F9" w:rsidRPr="008E0F4E">
              <w:rPr>
                <w:rStyle w:val="Hiperhivatkozs"/>
                <w:noProof/>
                <w:lang w:bidi="en-US"/>
              </w:rPr>
              <w:t>7.</w:t>
            </w:r>
            <w:r w:rsidR="00CC56F9"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  <w:tab/>
            </w:r>
            <w:r w:rsidR="00CC56F9" w:rsidRPr="008E0F4E">
              <w:rPr>
                <w:rStyle w:val="Hiperhivatkozs"/>
                <w:noProof/>
                <w:lang w:bidi="en-US"/>
              </w:rPr>
              <w:t>Megjegyzés</w:t>
            </w:r>
            <w:r w:rsidR="00CC56F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56F9">
              <w:rPr>
                <w:noProof/>
                <w:webHidden/>
              </w:rPr>
              <w:instrText xml:space="preserve"> PAGEREF _Toc10399034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56F9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697E" w:rsidRDefault="0003149E">
          <w:r>
            <w:rPr>
              <w:b/>
              <w:bCs/>
            </w:rPr>
            <w:fldChar w:fldCharType="end"/>
          </w:r>
        </w:p>
      </w:sdtContent>
    </w:sdt>
    <w:p w:rsidR="005C638D" w:rsidRDefault="005C638D">
      <w:pPr>
        <w:spacing w:before="0" w:after="0" w:line="240" w:lineRule="auto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AF6A3D" w:rsidRDefault="00AF6A3D" w:rsidP="00AF6A3D">
      <w:pPr>
        <w:spacing w:after="0"/>
      </w:pPr>
      <w:r w:rsidRPr="002E418C">
        <w:lastRenderedPageBreak/>
        <w:t xml:space="preserve">Tervszám: </w:t>
      </w:r>
      <w:r>
        <w:t>52.522; PST: K331.02</w:t>
      </w:r>
    </w:p>
    <w:p w:rsidR="00AF6A3D" w:rsidRPr="004E5F64" w:rsidRDefault="00AF6A3D" w:rsidP="00AF6A3D">
      <w:pPr>
        <w:spacing w:line="240" w:lineRule="auto"/>
        <w:rPr>
          <w:szCs w:val="24"/>
        </w:rPr>
      </w:pPr>
      <w:r w:rsidRPr="006A3C63">
        <w:t>Azonosító: H1_2.1_E_</w:t>
      </w:r>
      <w:r w:rsidR="006A3C63" w:rsidRPr="006A3C63">
        <w:t>B02</w:t>
      </w:r>
    </w:p>
    <w:p w:rsidR="00DF62B0" w:rsidRDefault="00DF62B0" w:rsidP="005C638D">
      <w:pPr>
        <w:jc w:val="center"/>
        <w:rPr>
          <w:b/>
          <w:szCs w:val="24"/>
        </w:rPr>
      </w:pPr>
    </w:p>
    <w:p w:rsidR="005C638D" w:rsidRDefault="005C638D" w:rsidP="005C638D">
      <w:pPr>
        <w:jc w:val="center"/>
        <w:rPr>
          <w:b/>
          <w:szCs w:val="24"/>
        </w:rPr>
      </w:pPr>
      <w:r>
        <w:rPr>
          <w:b/>
          <w:szCs w:val="24"/>
        </w:rPr>
        <w:t>Geotechnikai tervezési beszámoló</w:t>
      </w:r>
    </w:p>
    <w:p w:rsidR="00AF6A3D" w:rsidRDefault="00AF6A3D" w:rsidP="00AF6A3D">
      <w:pPr>
        <w:jc w:val="center"/>
        <w:rPr>
          <w:b/>
        </w:rPr>
      </w:pPr>
      <w:r w:rsidRPr="00D70058">
        <w:rPr>
          <w:b/>
        </w:rPr>
        <w:t>Nyíregyháza</w:t>
      </w:r>
      <w:r>
        <w:rPr>
          <w:b/>
        </w:rPr>
        <w:t>, Nagykörút hiányzó szakaszának négysávosítása</w:t>
      </w:r>
    </w:p>
    <w:p w:rsidR="00AF6A3D" w:rsidRPr="004E5F64" w:rsidRDefault="00AF6A3D" w:rsidP="00AF6A3D">
      <w:pPr>
        <w:jc w:val="center"/>
        <w:rPr>
          <w:b/>
          <w:szCs w:val="24"/>
        </w:rPr>
      </w:pPr>
      <w:r>
        <w:rPr>
          <w:b/>
        </w:rPr>
        <w:t xml:space="preserve">Engedélyezési </w:t>
      </w:r>
      <w:r w:rsidRPr="004E5F64">
        <w:rPr>
          <w:b/>
        </w:rPr>
        <w:t>terv</w:t>
      </w:r>
    </w:p>
    <w:p w:rsidR="005C638D" w:rsidRDefault="005C638D" w:rsidP="00F46E4B">
      <w:pPr>
        <w:spacing w:line="240" w:lineRule="auto"/>
        <w:jc w:val="center"/>
        <w:rPr>
          <w:sz w:val="32"/>
          <w:szCs w:val="32"/>
          <w:lang w:bidi="en-US"/>
        </w:rPr>
      </w:pPr>
    </w:p>
    <w:p w:rsidR="00F46E4B" w:rsidRDefault="00F46E4B" w:rsidP="00F46E4B">
      <w:pPr>
        <w:spacing w:line="240" w:lineRule="auto"/>
        <w:jc w:val="center"/>
        <w:rPr>
          <w:sz w:val="32"/>
          <w:szCs w:val="32"/>
          <w:lang w:bidi="en-US"/>
        </w:rPr>
      </w:pPr>
      <w:r w:rsidRPr="00F46E4B">
        <w:rPr>
          <w:sz w:val="32"/>
          <w:szCs w:val="32"/>
          <w:lang w:bidi="en-US"/>
        </w:rPr>
        <w:t>Mellékletek jegyzéke</w:t>
      </w:r>
    </w:p>
    <w:p w:rsidR="004C4EDF" w:rsidRDefault="004C4EDF" w:rsidP="00461127">
      <w:pPr>
        <w:spacing w:line="240" w:lineRule="auto"/>
        <w:rPr>
          <w:szCs w:val="24"/>
          <w:lang w:bidi="en-US"/>
        </w:rPr>
      </w:pPr>
    </w:p>
    <w:p w:rsidR="00D7488D" w:rsidRDefault="00221254">
      <w:pPr>
        <w:spacing w:before="0" w:after="0" w:line="240" w:lineRule="auto"/>
        <w:jc w:val="left"/>
        <w:rPr>
          <w:szCs w:val="24"/>
          <w:lang w:bidi="en-US"/>
        </w:rPr>
      </w:pPr>
      <w:r>
        <w:rPr>
          <w:lang w:bidi="en-US"/>
        </w:rPr>
        <w:t>H1_2.2_E_</w:t>
      </w:r>
      <w:r w:rsidR="006A3C63">
        <w:rPr>
          <w:lang w:bidi="en-US"/>
        </w:rPr>
        <w:t>B02</w:t>
      </w:r>
      <w:r w:rsidR="006A1DB1">
        <w:rPr>
          <w:szCs w:val="24"/>
          <w:lang w:bidi="en-US"/>
        </w:rPr>
        <w:t>:</w:t>
      </w:r>
      <w:r w:rsidR="006A1DB1">
        <w:rPr>
          <w:szCs w:val="24"/>
          <w:lang w:bidi="en-US"/>
        </w:rPr>
        <w:tab/>
      </w:r>
      <w:r w:rsidR="001329A0">
        <w:rPr>
          <w:szCs w:val="24"/>
          <w:lang w:bidi="en-US"/>
        </w:rPr>
        <w:t>Pályaszerkezetek f</w:t>
      </w:r>
      <w:r w:rsidR="006A1DB1">
        <w:rPr>
          <w:szCs w:val="24"/>
          <w:lang w:bidi="en-US"/>
        </w:rPr>
        <w:t>agyvédelmi méretezés</w:t>
      </w:r>
      <w:r w:rsidR="001329A0">
        <w:rPr>
          <w:szCs w:val="24"/>
          <w:lang w:bidi="en-US"/>
        </w:rPr>
        <w:t>e</w:t>
      </w:r>
    </w:p>
    <w:p w:rsidR="006A1DB1" w:rsidRDefault="006A1DB1">
      <w:pPr>
        <w:spacing w:before="0" w:after="0" w:line="240" w:lineRule="auto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AF6A3D" w:rsidRDefault="00AF6A3D" w:rsidP="00AF6A3D">
      <w:pPr>
        <w:spacing w:after="0"/>
      </w:pPr>
      <w:r w:rsidRPr="002E418C">
        <w:lastRenderedPageBreak/>
        <w:t xml:space="preserve">Tervszám: </w:t>
      </w:r>
      <w:r>
        <w:t>52.522; PST: K331.02</w:t>
      </w:r>
    </w:p>
    <w:p w:rsidR="00AF6A3D" w:rsidRPr="004E5F64" w:rsidRDefault="00AF6A3D" w:rsidP="00AF6A3D">
      <w:pPr>
        <w:spacing w:line="240" w:lineRule="auto"/>
        <w:rPr>
          <w:szCs w:val="24"/>
        </w:rPr>
      </w:pPr>
      <w:r w:rsidRPr="006A3C63">
        <w:t>Azonosító: H1_2.1_E_</w:t>
      </w:r>
      <w:r w:rsidR="006A3C63" w:rsidRPr="006A3C63">
        <w:t>B02</w:t>
      </w:r>
    </w:p>
    <w:p w:rsidR="00DF62B0" w:rsidRDefault="00DF62B0" w:rsidP="0044782A">
      <w:pPr>
        <w:jc w:val="center"/>
        <w:rPr>
          <w:b/>
          <w:szCs w:val="24"/>
        </w:rPr>
      </w:pPr>
    </w:p>
    <w:p w:rsidR="00403C72" w:rsidRDefault="00403C72" w:rsidP="0044782A">
      <w:pPr>
        <w:jc w:val="center"/>
        <w:rPr>
          <w:b/>
          <w:szCs w:val="24"/>
        </w:rPr>
      </w:pPr>
      <w:r>
        <w:rPr>
          <w:b/>
          <w:szCs w:val="24"/>
        </w:rPr>
        <w:t>Geotechnikai tervezési beszámoló</w:t>
      </w:r>
    </w:p>
    <w:p w:rsidR="00AF6A3D" w:rsidRDefault="00AF6A3D" w:rsidP="00AF6A3D">
      <w:pPr>
        <w:jc w:val="center"/>
        <w:rPr>
          <w:b/>
        </w:rPr>
      </w:pPr>
      <w:r w:rsidRPr="00D70058">
        <w:rPr>
          <w:b/>
        </w:rPr>
        <w:t>Nyíregyháza</w:t>
      </w:r>
      <w:r>
        <w:rPr>
          <w:b/>
        </w:rPr>
        <w:t>, Nagykörút hiányzó szakaszának négysávosítása</w:t>
      </w:r>
    </w:p>
    <w:p w:rsidR="00AF6A3D" w:rsidRPr="004E5F64" w:rsidRDefault="00AF6A3D" w:rsidP="00AF6A3D">
      <w:pPr>
        <w:jc w:val="center"/>
        <w:rPr>
          <w:b/>
          <w:szCs w:val="24"/>
        </w:rPr>
      </w:pPr>
      <w:r>
        <w:rPr>
          <w:b/>
        </w:rPr>
        <w:t xml:space="preserve">Engedélyezési </w:t>
      </w:r>
      <w:r w:rsidRPr="004E5F64">
        <w:rPr>
          <w:b/>
        </w:rPr>
        <w:t>terv</w:t>
      </w:r>
    </w:p>
    <w:p w:rsidR="00D7488D" w:rsidRDefault="00D7488D" w:rsidP="00FF179D">
      <w:pPr>
        <w:rPr>
          <w:b/>
          <w:szCs w:val="24"/>
        </w:rPr>
      </w:pPr>
    </w:p>
    <w:p w:rsidR="00132101" w:rsidRDefault="009A4AA6" w:rsidP="00132101">
      <w:pPr>
        <w:rPr>
          <w:szCs w:val="24"/>
        </w:rPr>
      </w:pPr>
      <w:r>
        <w:rPr>
          <w:b/>
          <w:szCs w:val="24"/>
        </w:rPr>
        <w:t>Építtető</w:t>
      </w:r>
      <w:r w:rsidR="00132101">
        <w:rPr>
          <w:b/>
          <w:szCs w:val="24"/>
        </w:rPr>
        <w:t xml:space="preserve">: </w:t>
      </w:r>
      <w:r w:rsidR="00132101">
        <w:rPr>
          <w:szCs w:val="24"/>
        </w:rPr>
        <w:t xml:space="preserve">NIF Nemzeti Infrastruktúra Fejlesztő </w:t>
      </w:r>
      <w:proofErr w:type="spellStart"/>
      <w:r w:rsidR="00132101">
        <w:rPr>
          <w:szCs w:val="24"/>
        </w:rPr>
        <w:t>Zrt</w:t>
      </w:r>
      <w:proofErr w:type="spellEnd"/>
      <w:r w:rsidR="00132101">
        <w:rPr>
          <w:szCs w:val="24"/>
        </w:rPr>
        <w:t>. (</w:t>
      </w:r>
      <w:r w:rsidR="00132101" w:rsidRPr="00CD1391">
        <w:rPr>
          <w:szCs w:val="24"/>
        </w:rPr>
        <w:t>11</w:t>
      </w:r>
      <w:r w:rsidR="00132101">
        <w:rPr>
          <w:szCs w:val="24"/>
        </w:rPr>
        <w:t>34</w:t>
      </w:r>
      <w:r w:rsidR="00132101" w:rsidRPr="00CD1391">
        <w:rPr>
          <w:szCs w:val="24"/>
        </w:rPr>
        <w:t xml:space="preserve"> Budapest</w:t>
      </w:r>
      <w:r w:rsidR="00132101">
        <w:rPr>
          <w:szCs w:val="24"/>
        </w:rPr>
        <w:t>,</w:t>
      </w:r>
      <w:r w:rsidR="00132101" w:rsidRPr="00CD1391">
        <w:rPr>
          <w:szCs w:val="24"/>
        </w:rPr>
        <w:t xml:space="preserve"> </w:t>
      </w:r>
      <w:r w:rsidR="00132101">
        <w:rPr>
          <w:szCs w:val="24"/>
        </w:rPr>
        <w:t>Váci út 45.)</w:t>
      </w:r>
    </w:p>
    <w:p w:rsidR="00AF6A3D" w:rsidRPr="00AC0448" w:rsidRDefault="00AF6A3D" w:rsidP="00AF6A3D">
      <w:pPr>
        <w:rPr>
          <w:b/>
          <w:szCs w:val="24"/>
        </w:rPr>
      </w:pPr>
      <w:r w:rsidRPr="00AC0448">
        <w:rPr>
          <w:b/>
          <w:szCs w:val="24"/>
        </w:rPr>
        <w:t>Megbízás tárgya:</w:t>
      </w:r>
      <w:r w:rsidRPr="00AC0448">
        <w:rPr>
          <w:szCs w:val="24"/>
        </w:rPr>
        <w:t xml:space="preserve"> a címb</w:t>
      </w:r>
      <w:r>
        <w:rPr>
          <w:szCs w:val="24"/>
        </w:rPr>
        <w:t xml:space="preserve">éli útszakasz engedélyezési </w:t>
      </w:r>
      <w:r w:rsidRPr="00AC0448">
        <w:rPr>
          <w:szCs w:val="24"/>
        </w:rPr>
        <w:t xml:space="preserve">szintű geotechnikai tervezési </w:t>
      </w:r>
      <w:r>
        <w:rPr>
          <w:szCs w:val="24"/>
        </w:rPr>
        <w:t>munkarészének</w:t>
      </w:r>
      <w:r w:rsidRPr="00AC0448">
        <w:rPr>
          <w:szCs w:val="24"/>
        </w:rPr>
        <w:t xml:space="preserve"> elkészítése</w:t>
      </w:r>
    </w:p>
    <w:p w:rsidR="004847F7" w:rsidRPr="00AC0448" w:rsidRDefault="00A007E8" w:rsidP="00932208">
      <w:pPr>
        <w:pStyle w:val="Cmsor1"/>
        <w:tabs>
          <w:tab w:val="left" w:pos="2977"/>
        </w:tabs>
        <w:rPr>
          <w:rFonts w:ascii="Times New Roman" w:hAnsi="Times New Roman"/>
        </w:rPr>
      </w:pPr>
      <w:bookmarkStart w:id="0" w:name="_Toc10399003"/>
      <w:r w:rsidRPr="00AC0448">
        <w:rPr>
          <w:rFonts w:ascii="Times New Roman" w:hAnsi="Times New Roman"/>
        </w:rPr>
        <w:t>Előzmények</w:t>
      </w:r>
      <w:r w:rsidR="007E771C" w:rsidRPr="00AC0448">
        <w:rPr>
          <w:rFonts w:ascii="Times New Roman" w:hAnsi="Times New Roman"/>
        </w:rPr>
        <w:t>, a megbízás tárgya, tervezői adatszolgáltatás</w:t>
      </w:r>
      <w:r w:rsidR="00EA000E" w:rsidRPr="00AC0448">
        <w:rPr>
          <w:rFonts w:ascii="Times New Roman" w:hAnsi="Times New Roman"/>
        </w:rPr>
        <w:t>, geotechnikai kategória</w:t>
      </w:r>
      <w:bookmarkEnd w:id="0"/>
    </w:p>
    <w:p w:rsidR="00AC0448" w:rsidRDefault="00AC0448" w:rsidP="00EA000E">
      <w:pPr>
        <w:pStyle w:val="Cmsor2"/>
        <w:rPr>
          <w:szCs w:val="24"/>
        </w:rPr>
      </w:pPr>
      <w:bookmarkStart w:id="1" w:name="_Toc10399004"/>
      <w:r w:rsidRPr="00AC0448">
        <w:rPr>
          <w:szCs w:val="24"/>
        </w:rPr>
        <w:t>A feladat ismertetés</w:t>
      </w:r>
      <w:r>
        <w:rPr>
          <w:szCs w:val="24"/>
        </w:rPr>
        <w:t>e</w:t>
      </w:r>
      <w:bookmarkEnd w:id="1"/>
    </w:p>
    <w:p w:rsidR="00A62096" w:rsidRPr="000C0058" w:rsidRDefault="00A62096" w:rsidP="00A62096">
      <w:pPr>
        <w:rPr>
          <w:szCs w:val="24"/>
        </w:rPr>
      </w:pPr>
      <w:r>
        <w:rPr>
          <w:szCs w:val="24"/>
        </w:rPr>
        <w:tab/>
      </w:r>
      <w:r w:rsidRPr="000C0058">
        <w:rPr>
          <w:szCs w:val="24"/>
        </w:rPr>
        <w:t>A</w:t>
      </w:r>
      <w:r>
        <w:rPr>
          <w:szCs w:val="24"/>
        </w:rPr>
        <w:t xml:space="preserve"> komplex tervezési feladat tárgya Nyíregyháza, Nagykörút DNy-i szektorában a hiányzó szakasz négysávosításához kapcsolódó útépítés geotechnikai szakági tervezése. A feladatban lehatárolt tervezési terület: a</w:t>
      </w:r>
      <w:r w:rsidRPr="005916DF">
        <w:rPr>
          <w:szCs w:val="24"/>
        </w:rPr>
        <w:t xml:space="preserve"> tervezési beavatkozás kezdőszelvénye a 4. sz. főút Budapest</w:t>
      </w:r>
      <w:r>
        <w:rPr>
          <w:szCs w:val="24"/>
        </w:rPr>
        <w:t xml:space="preserve"> </w:t>
      </w:r>
      <w:r w:rsidRPr="005916DF">
        <w:rPr>
          <w:szCs w:val="24"/>
        </w:rPr>
        <w:t>-</w:t>
      </w:r>
      <w:r>
        <w:rPr>
          <w:szCs w:val="24"/>
        </w:rPr>
        <w:t xml:space="preserve"> </w:t>
      </w:r>
      <w:r w:rsidRPr="005916DF">
        <w:rPr>
          <w:szCs w:val="24"/>
        </w:rPr>
        <w:t>Debrecen</w:t>
      </w:r>
      <w:r>
        <w:rPr>
          <w:szCs w:val="24"/>
        </w:rPr>
        <w:t xml:space="preserve"> </w:t>
      </w:r>
      <w:r w:rsidRPr="005916DF">
        <w:rPr>
          <w:szCs w:val="24"/>
        </w:rPr>
        <w:t>-</w:t>
      </w:r>
      <w:r>
        <w:rPr>
          <w:szCs w:val="24"/>
        </w:rPr>
        <w:t xml:space="preserve"> </w:t>
      </w:r>
      <w:r w:rsidRPr="005916DF">
        <w:rPr>
          <w:szCs w:val="24"/>
        </w:rPr>
        <w:t xml:space="preserve">Záhony elsőrendű főút 273+445 km szelvénye. </w:t>
      </w:r>
      <w:r>
        <w:rPr>
          <w:szCs w:val="24"/>
        </w:rPr>
        <w:t xml:space="preserve">A nyomvonal a Móricz </w:t>
      </w:r>
      <w:proofErr w:type="spellStart"/>
      <w:r>
        <w:rPr>
          <w:szCs w:val="24"/>
        </w:rPr>
        <w:t>Zs</w:t>
      </w:r>
      <w:proofErr w:type="spellEnd"/>
      <w:r>
        <w:rPr>
          <w:szCs w:val="24"/>
        </w:rPr>
        <w:t xml:space="preserve">. út mentén keresztezi az Érpataki-főfolyást új műtárgy építésével, majd a Huszársor - Simai utak kereszteződésében csomópont korszerűsítésen keresztül a Huszársor mentén halad az Állomás tér - Arany János utcák kereszteződéséig. </w:t>
      </w:r>
      <w:r w:rsidRPr="005916DF">
        <w:rPr>
          <w:szCs w:val="24"/>
        </w:rPr>
        <w:t xml:space="preserve">A beavatkozás végszelvénye a 3317 j. Hajdúnánás </w:t>
      </w:r>
      <w:r>
        <w:rPr>
          <w:szCs w:val="24"/>
        </w:rPr>
        <w:t>-</w:t>
      </w:r>
      <w:r w:rsidRPr="005916DF">
        <w:rPr>
          <w:szCs w:val="24"/>
        </w:rPr>
        <w:t xml:space="preserve"> Nyíregyháza összekötő út 56+219 km szelvénye (Huszársor utca - Arany János utca csomópontja).</w:t>
      </w:r>
      <w:r>
        <w:rPr>
          <w:szCs w:val="24"/>
        </w:rPr>
        <w:t xml:space="preserve"> Az aktuális tervfázis: engedélyezési terv.</w:t>
      </w:r>
    </w:p>
    <w:p w:rsidR="00AF6A3D" w:rsidRDefault="00AF6A3D" w:rsidP="00AF6A3D">
      <w:pPr>
        <w:rPr>
          <w:szCs w:val="24"/>
        </w:rPr>
      </w:pPr>
      <w:r>
        <w:rPr>
          <w:szCs w:val="24"/>
        </w:rPr>
        <w:tab/>
        <w:t xml:space="preserve">A feladatunk a tervezett útszakasz engedélyezési tervszintű geotechnikai tervezési munkarészének az elkészítése. A H - </w:t>
      </w:r>
      <w:proofErr w:type="spellStart"/>
      <w:r>
        <w:rPr>
          <w:szCs w:val="24"/>
        </w:rPr>
        <w:t>Geotechnika</w:t>
      </w:r>
      <w:proofErr w:type="spellEnd"/>
      <w:r>
        <w:rPr>
          <w:szCs w:val="24"/>
        </w:rPr>
        <w:t xml:space="preserve"> szakági munkarészen belül jelen H1 tervcsomag az útépítéshez szükséges </w:t>
      </w:r>
      <w:r w:rsidR="00595A1E">
        <w:rPr>
          <w:szCs w:val="24"/>
        </w:rPr>
        <w:t xml:space="preserve">geotechnikai </w:t>
      </w:r>
      <w:r>
        <w:rPr>
          <w:szCs w:val="24"/>
        </w:rPr>
        <w:t>szakági munkarészt tartalmazza</w:t>
      </w:r>
      <w:r w:rsidR="00595A1E">
        <w:rPr>
          <w:szCs w:val="24"/>
        </w:rPr>
        <w:t xml:space="preserve">. Jelen </w:t>
      </w:r>
      <w:r>
        <w:rPr>
          <w:szCs w:val="24"/>
        </w:rPr>
        <w:t xml:space="preserve">Geotechnikai tervezési beszámoló </w:t>
      </w:r>
      <w:r w:rsidR="00595A1E">
        <w:rPr>
          <w:szCs w:val="24"/>
        </w:rPr>
        <w:t>munka</w:t>
      </w:r>
      <w:r>
        <w:rPr>
          <w:szCs w:val="24"/>
        </w:rPr>
        <w:t xml:space="preserve">részben bemutatjuk mindazokat a geotechnikai szerkezeteket és megoldásokat, melyekkel a feladatok legalább egyféle, általunk legjobbnak tartott módon megoldhatók. Így a geotechnikai tervezési beszámoló tartalmazza a tervezett alapozás megfelelőségét igazoló számításokat, melyhez áttekintjük a tárgyi útszakasz </w:t>
      </w:r>
      <w:r>
        <w:rPr>
          <w:szCs w:val="24"/>
        </w:rPr>
        <w:lastRenderedPageBreak/>
        <w:t xml:space="preserve">tervezéséhez készített talajfeltárások és talajvízviszonyok adatait értékelő talajvizsgálati jelentés megállapításait. A geotechnikai tervezés során elvégezzük a talajparaméterek statisztikai értékelését a tervezési talajparaméterek meghatározásához. </w:t>
      </w:r>
    </w:p>
    <w:p w:rsidR="00AF6A3D" w:rsidRDefault="00AF6A3D" w:rsidP="00AF6A3D">
      <w:pPr>
        <w:rPr>
          <w:szCs w:val="24"/>
        </w:rPr>
      </w:pPr>
      <w:r>
        <w:rPr>
          <w:szCs w:val="24"/>
        </w:rPr>
        <w:tab/>
        <w:t>A H2 tervcsomag az Érpataki - főfolyás feletti műtárgy építéséhez szükséges szakági munkarészt tartalmazza, melynek Talajvizsgálati jelentés részében a műtárgy tervezéséhez készített talajfeltárások adatait dokumentáljuk, valamint Geotechnikai tervezési beszámoló is készül.</w:t>
      </w:r>
    </w:p>
    <w:p w:rsidR="004D74FD" w:rsidRDefault="00AF6A3D" w:rsidP="00AC0448">
      <w:pPr>
        <w:rPr>
          <w:szCs w:val="24"/>
        </w:rPr>
      </w:pPr>
      <w:r>
        <w:rPr>
          <w:szCs w:val="24"/>
        </w:rPr>
        <w:tab/>
      </w:r>
      <w:r w:rsidR="00400720" w:rsidRPr="00400720">
        <w:rPr>
          <w:szCs w:val="24"/>
        </w:rPr>
        <w:t>A</w:t>
      </w:r>
      <w:r w:rsidR="001329A0">
        <w:rPr>
          <w:szCs w:val="24"/>
        </w:rPr>
        <w:t xml:space="preserve">z úttervező </w:t>
      </w:r>
      <w:r w:rsidR="00236A80">
        <w:rPr>
          <w:szCs w:val="24"/>
        </w:rPr>
        <w:t>Cívis Komplex Mérnök Kft</w:t>
      </w:r>
      <w:r w:rsidR="00400720" w:rsidRPr="00400720">
        <w:rPr>
          <w:szCs w:val="24"/>
        </w:rPr>
        <w:t>. megbízás</w:t>
      </w:r>
      <w:r w:rsidR="004D74FD">
        <w:rPr>
          <w:szCs w:val="24"/>
        </w:rPr>
        <w:t xml:space="preserve">a szerint a tervezés során be kell tartani az érvényben lévő Útügyi Műszaki Előírást, műszaki irányelvet, utasítást és szabályt. </w:t>
      </w:r>
    </w:p>
    <w:p w:rsidR="004454D1" w:rsidRDefault="00AC0448" w:rsidP="004454D1">
      <w:pPr>
        <w:pStyle w:val="Cmsor2"/>
        <w:rPr>
          <w:szCs w:val="24"/>
        </w:rPr>
      </w:pPr>
      <w:bookmarkStart w:id="2" w:name="_Toc10399005"/>
      <w:r>
        <w:rPr>
          <w:szCs w:val="24"/>
        </w:rPr>
        <w:t xml:space="preserve">A </w:t>
      </w:r>
      <w:r w:rsidR="004454D1">
        <w:rPr>
          <w:szCs w:val="24"/>
        </w:rPr>
        <w:t>projektben közreműködők, tervelőzmények, megrendelői diszpozíció</w:t>
      </w:r>
      <w:bookmarkEnd w:id="2"/>
    </w:p>
    <w:p w:rsidR="00C54E24" w:rsidRDefault="00C54E24" w:rsidP="00C54E24">
      <w:pPr>
        <w:rPr>
          <w:szCs w:val="24"/>
        </w:rPr>
      </w:pPr>
      <w:r>
        <w:rPr>
          <w:szCs w:val="24"/>
        </w:rPr>
        <w:t>A projektben közreműködők adatai:</w:t>
      </w:r>
    </w:p>
    <w:p w:rsidR="00AF6A3D" w:rsidRPr="003F7197" w:rsidRDefault="00AF6A3D" w:rsidP="00AF6A3D">
      <w:pPr>
        <w:pStyle w:val="Listaszerbekezds"/>
        <w:numPr>
          <w:ilvl w:val="0"/>
          <w:numId w:val="2"/>
        </w:numPr>
        <w:rPr>
          <w:lang w:bidi="en-US"/>
        </w:rPr>
      </w:pPr>
      <w:r>
        <w:rPr>
          <w:szCs w:val="24"/>
        </w:rPr>
        <w:t xml:space="preserve">Főtervező: UVATERV </w:t>
      </w:r>
      <w:proofErr w:type="spellStart"/>
      <w:r>
        <w:rPr>
          <w:szCs w:val="24"/>
        </w:rPr>
        <w:t>Zrt</w:t>
      </w:r>
      <w:proofErr w:type="spellEnd"/>
      <w:r>
        <w:rPr>
          <w:szCs w:val="24"/>
        </w:rPr>
        <w:t>. (1117 Budapest, XI., Dombóvári út 17-19.);</w:t>
      </w:r>
    </w:p>
    <w:p w:rsidR="00AF6A3D" w:rsidRDefault="00AF6A3D" w:rsidP="00AF6A3D">
      <w:pPr>
        <w:pStyle w:val="Listaszerbekezds"/>
        <w:numPr>
          <w:ilvl w:val="0"/>
          <w:numId w:val="2"/>
        </w:numPr>
        <w:rPr>
          <w:lang w:bidi="en-US"/>
        </w:rPr>
      </w:pPr>
      <w:r>
        <w:rPr>
          <w:lang w:bidi="en-US"/>
        </w:rPr>
        <w:t>Szaktervezők (útépítés):</w:t>
      </w:r>
    </w:p>
    <w:p w:rsidR="00AF6A3D" w:rsidRPr="0037310D" w:rsidRDefault="00AF6A3D" w:rsidP="00AF6A3D">
      <w:pPr>
        <w:pStyle w:val="Listaszerbekezds"/>
        <w:rPr>
          <w:lang w:bidi="en-US"/>
        </w:rPr>
      </w:pPr>
      <w:r>
        <w:rPr>
          <w:szCs w:val="24"/>
        </w:rPr>
        <w:tab/>
        <w:t xml:space="preserve">UVATERV </w:t>
      </w:r>
      <w:proofErr w:type="spellStart"/>
      <w:r>
        <w:rPr>
          <w:szCs w:val="24"/>
        </w:rPr>
        <w:t>Zrt</w:t>
      </w:r>
      <w:proofErr w:type="spellEnd"/>
      <w:r>
        <w:rPr>
          <w:szCs w:val="24"/>
        </w:rPr>
        <w:t>. 503. iroda;</w:t>
      </w:r>
    </w:p>
    <w:p w:rsidR="00AF6A3D" w:rsidRPr="00E15801" w:rsidRDefault="00AF6A3D" w:rsidP="00AF6A3D">
      <w:pPr>
        <w:pStyle w:val="Listaszerbekezds"/>
        <w:rPr>
          <w:lang w:bidi="en-US"/>
        </w:rPr>
      </w:pPr>
      <w:r>
        <w:rPr>
          <w:szCs w:val="24"/>
        </w:rPr>
        <w:tab/>
        <w:t>Cívis Komplex Mérnök Kft. (4031 Debrecen, Gizella utca 13/D.)</w:t>
      </w:r>
    </w:p>
    <w:p w:rsidR="00AF6A3D" w:rsidRPr="002823CD" w:rsidRDefault="00AF6A3D" w:rsidP="00AF6A3D">
      <w:pPr>
        <w:pStyle w:val="Listaszerbekezds"/>
        <w:numPr>
          <w:ilvl w:val="0"/>
          <w:numId w:val="2"/>
        </w:numPr>
        <w:rPr>
          <w:lang w:bidi="en-US"/>
        </w:rPr>
      </w:pPr>
      <w:r>
        <w:rPr>
          <w:szCs w:val="24"/>
        </w:rPr>
        <w:t xml:space="preserve">Geotechnikai tervező: Sándor </w:t>
      </w:r>
      <w:proofErr w:type="spellStart"/>
      <w:r>
        <w:rPr>
          <w:szCs w:val="24"/>
        </w:rPr>
        <w:t>Geotechnika</w:t>
      </w:r>
      <w:proofErr w:type="spellEnd"/>
      <w:r>
        <w:rPr>
          <w:szCs w:val="24"/>
        </w:rPr>
        <w:t xml:space="preserve"> Kft. (2049 Diósd, Erzsébet utca 11.);</w:t>
      </w:r>
    </w:p>
    <w:p w:rsidR="00A62096" w:rsidRDefault="00A62096" w:rsidP="00A62096">
      <w:pPr>
        <w:pStyle w:val="Listaszerbekezds"/>
        <w:numPr>
          <w:ilvl w:val="0"/>
          <w:numId w:val="2"/>
        </w:numPr>
        <w:rPr>
          <w:lang w:bidi="en-US"/>
        </w:rPr>
      </w:pPr>
      <w:bookmarkStart w:id="3" w:name="_Toc508301846"/>
      <w:r>
        <w:rPr>
          <w:lang w:bidi="en-US"/>
        </w:rPr>
        <w:t xml:space="preserve">Geotechnikai feltárások: Vértes Drill Kft. (8066 Pusztavám, Rákóczi út 49.), TPA HU Kft. (1097 Budapest, Illatos út 8.), </w:t>
      </w:r>
      <w:proofErr w:type="spellStart"/>
      <w:r>
        <w:rPr>
          <w:lang w:bidi="en-US"/>
        </w:rPr>
        <w:t>Számgeo</w:t>
      </w:r>
      <w:proofErr w:type="spellEnd"/>
      <w:r>
        <w:rPr>
          <w:lang w:bidi="en-US"/>
        </w:rPr>
        <w:t xml:space="preserve"> Bt. (1184 Budapest, Lakatos u. 61-63.);</w:t>
      </w:r>
    </w:p>
    <w:p w:rsidR="00132101" w:rsidRDefault="00132101" w:rsidP="004454D1">
      <w:pPr>
        <w:pStyle w:val="Cmsor2"/>
        <w:rPr>
          <w:szCs w:val="24"/>
        </w:rPr>
      </w:pPr>
      <w:bookmarkStart w:id="4" w:name="_Toc10399006"/>
      <w:r>
        <w:rPr>
          <w:szCs w:val="24"/>
        </w:rPr>
        <w:t xml:space="preserve">A </w:t>
      </w:r>
      <w:proofErr w:type="spellStart"/>
      <w:r>
        <w:rPr>
          <w:szCs w:val="24"/>
        </w:rPr>
        <w:t>geotechnikus</w:t>
      </w:r>
      <w:proofErr w:type="spellEnd"/>
      <w:r>
        <w:rPr>
          <w:szCs w:val="24"/>
        </w:rPr>
        <w:t xml:space="preserve"> feladata és felelősségi köre, szolgáltatási forma</w:t>
      </w:r>
      <w:bookmarkEnd w:id="3"/>
      <w:bookmarkEnd w:id="4"/>
    </w:p>
    <w:p w:rsidR="00905C29" w:rsidRPr="000C7077" w:rsidRDefault="00905C29" w:rsidP="00905C29">
      <w:pPr>
        <w:tabs>
          <w:tab w:val="left" w:pos="567"/>
          <w:tab w:val="num" w:pos="1134"/>
        </w:tabs>
        <w:rPr>
          <w:bCs/>
          <w:szCs w:val="24"/>
        </w:rPr>
      </w:pPr>
      <w:r>
        <w:rPr>
          <w:bCs/>
          <w:szCs w:val="24"/>
        </w:rPr>
        <w:tab/>
      </w:r>
      <w:r w:rsidRPr="000C7077">
        <w:rPr>
          <w:bCs/>
          <w:szCs w:val="24"/>
        </w:rPr>
        <w:t>A geotechnik</w:t>
      </w:r>
      <w:r>
        <w:rPr>
          <w:bCs/>
          <w:szCs w:val="24"/>
        </w:rPr>
        <w:t xml:space="preserve">ai tervező </w:t>
      </w:r>
      <w:r w:rsidRPr="000C7077">
        <w:rPr>
          <w:bCs/>
          <w:szCs w:val="24"/>
        </w:rPr>
        <w:t xml:space="preserve">feladata egyrészt a vizsgált terület olyan szintű feltárása (terepi és labor vizsgálatok készítése), s az eredmények értékelése, hogy annak alapján a tervezett építmények és építési tevékenységek, illetve a talajkörnyezet kölcsönhatásai megítélhetők legyenek, az építmény tartószerkezeteit, továbbá a szükséges geotechnikai szerkezeteket és tevékenységeket meg lehessen tervezni. A talajvizsgálatok célja a talajok azonosításán és állapotminősítésén túl a teherbírás megítélése is. A terület vizsgálati eredményeit, értékelését, rendszerezett bemutatását </w:t>
      </w:r>
      <w:r w:rsidRPr="00C8499C">
        <w:rPr>
          <w:bCs/>
          <w:szCs w:val="24"/>
        </w:rPr>
        <w:t>Talajvizsgálati jelentés</w:t>
      </w:r>
      <w:r w:rsidRPr="000C7077">
        <w:rPr>
          <w:bCs/>
          <w:szCs w:val="24"/>
        </w:rPr>
        <w:t xml:space="preserve">ben közöljük. </w:t>
      </w:r>
    </w:p>
    <w:p w:rsidR="00905C29" w:rsidRDefault="00905C29" w:rsidP="00905C29">
      <w:pPr>
        <w:tabs>
          <w:tab w:val="left" w:pos="567"/>
          <w:tab w:val="num" w:pos="1134"/>
        </w:tabs>
        <w:rPr>
          <w:bCs/>
          <w:szCs w:val="24"/>
        </w:rPr>
      </w:pPr>
      <w:r>
        <w:rPr>
          <w:bCs/>
          <w:szCs w:val="24"/>
        </w:rPr>
        <w:tab/>
      </w:r>
      <w:r w:rsidRPr="000C7077">
        <w:rPr>
          <w:bCs/>
          <w:szCs w:val="24"/>
        </w:rPr>
        <w:t>A geotechnik</w:t>
      </w:r>
      <w:r>
        <w:rPr>
          <w:bCs/>
          <w:szCs w:val="24"/>
        </w:rPr>
        <w:t xml:space="preserve">ai tervező </w:t>
      </w:r>
      <w:r w:rsidRPr="000C7077">
        <w:rPr>
          <w:bCs/>
          <w:szCs w:val="24"/>
        </w:rPr>
        <w:t xml:space="preserve">feladata másrészt azon szerkezetek és építési tevékenységek, illetve ezekkel kapcsolatos előírások bemutatása, amelyek esetében a geotechnikai hatások, illetve geotechnikai kérdések mértékadóak, s amelyekkel a geotechnikai feladat legalább </w:t>
      </w:r>
      <w:r w:rsidRPr="000C7077">
        <w:rPr>
          <w:bCs/>
          <w:szCs w:val="24"/>
        </w:rPr>
        <w:lastRenderedPageBreak/>
        <w:t>egyféle – a tervező által legjobbnak tartott – módon megoldható. Ezekkel kapcsolatosan a számításba vett talajparaméterek, a tervezett megoldás szerkezete, méretei, anyagai és a – teherbírási és használhatósági határállapotra vonatkozó – alkalmasságát igazoló számítások bemutatása.</w:t>
      </w:r>
    </w:p>
    <w:p w:rsidR="00905C29" w:rsidRPr="000C7077" w:rsidRDefault="00905C29" w:rsidP="00905C29">
      <w:pPr>
        <w:tabs>
          <w:tab w:val="left" w:pos="567"/>
          <w:tab w:val="num" w:pos="1134"/>
        </w:tabs>
        <w:rPr>
          <w:bCs/>
          <w:szCs w:val="24"/>
        </w:rPr>
      </w:pPr>
      <w:r>
        <w:rPr>
          <w:bCs/>
          <w:szCs w:val="24"/>
        </w:rPr>
        <w:tab/>
      </w:r>
      <w:r w:rsidRPr="000C7077">
        <w:rPr>
          <w:bCs/>
          <w:szCs w:val="24"/>
        </w:rPr>
        <w:t xml:space="preserve">A tervezési tevékenység dokumentálása </w:t>
      </w:r>
      <w:r w:rsidRPr="00C8499C">
        <w:rPr>
          <w:bCs/>
          <w:szCs w:val="24"/>
        </w:rPr>
        <w:t>Geotechnikai tervezési beszámoló</w:t>
      </w:r>
      <w:r>
        <w:rPr>
          <w:bCs/>
          <w:szCs w:val="24"/>
        </w:rPr>
        <w:t>k</w:t>
      </w:r>
      <w:r>
        <w:rPr>
          <w:bCs/>
          <w:i/>
          <w:szCs w:val="24"/>
        </w:rPr>
        <w:t xml:space="preserve"> </w:t>
      </w:r>
      <w:r w:rsidRPr="000C7077">
        <w:rPr>
          <w:bCs/>
          <w:szCs w:val="24"/>
        </w:rPr>
        <w:t xml:space="preserve">formájában történik. </w:t>
      </w:r>
      <w:r w:rsidRPr="00480B2C">
        <w:rPr>
          <w:bCs/>
          <w:szCs w:val="24"/>
        </w:rPr>
        <w:t>Az út</w:t>
      </w:r>
      <w:r>
        <w:rPr>
          <w:bCs/>
          <w:szCs w:val="24"/>
        </w:rPr>
        <w:t xml:space="preserve">építés tervezéséhez </w:t>
      </w:r>
      <w:r w:rsidRPr="00480B2C">
        <w:rPr>
          <w:bCs/>
          <w:szCs w:val="24"/>
        </w:rPr>
        <w:t>kész</w:t>
      </w:r>
      <w:r>
        <w:rPr>
          <w:bCs/>
          <w:szCs w:val="24"/>
        </w:rPr>
        <w:t xml:space="preserve">ítendő </w:t>
      </w:r>
      <w:r w:rsidRPr="00480B2C">
        <w:rPr>
          <w:bCs/>
          <w:szCs w:val="24"/>
        </w:rPr>
        <w:t>engedélyezési terv szintű Geotechnikai</w:t>
      </w:r>
      <w:r>
        <w:rPr>
          <w:bCs/>
          <w:szCs w:val="24"/>
        </w:rPr>
        <w:t xml:space="preserve"> </w:t>
      </w:r>
      <w:r w:rsidRPr="00480B2C">
        <w:rPr>
          <w:bCs/>
          <w:szCs w:val="24"/>
        </w:rPr>
        <w:t xml:space="preserve">tervezési </w:t>
      </w:r>
      <w:r>
        <w:rPr>
          <w:bCs/>
          <w:szCs w:val="24"/>
        </w:rPr>
        <w:t xml:space="preserve"> b</w:t>
      </w:r>
      <w:r w:rsidRPr="00480B2C">
        <w:rPr>
          <w:bCs/>
          <w:szCs w:val="24"/>
        </w:rPr>
        <w:t>eszámolón kívül külön Geotechnikai tervezési beszámoló készül</w:t>
      </w:r>
      <w:r>
        <w:rPr>
          <w:bCs/>
          <w:szCs w:val="24"/>
        </w:rPr>
        <w:t xml:space="preserve"> a tervezett </w:t>
      </w:r>
      <w:r>
        <w:rPr>
          <w:szCs w:val="24"/>
        </w:rPr>
        <w:t xml:space="preserve">Érpataki - főfolyás </w:t>
      </w:r>
      <w:r w:rsidRPr="00480B2C">
        <w:rPr>
          <w:bCs/>
          <w:szCs w:val="24"/>
        </w:rPr>
        <w:t>műtárgyhoz.</w:t>
      </w:r>
    </w:p>
    <w:p w:rsidR="00132101" w:rsidRDefault="00905C29" w:rsidP="00905C29">
      <w:r>
        <w:rPr>
          <w:szCs w:val="24"/>
        </w:rPr>
        <w:tab/>
      </w:r>
      <w:r w:rsidRPr="000C7077">
        <w:rPr>
          <w:szCs w:val="24"/>
        </w:rPr>
        <w:t>A geotechnik</w:t>
      </w:r>
      <w:r>
        <w:rPr>
          <w:szCs w:val="24"/>
        </w:rPr>
        <w:t xml:space="preserve">ai </w:t>
      </w:r>
      <w:r w:rsidRPr="000C7077">
        <w:rPr>
          <w:szCs w:val="24"/>
        </w:rPr>
        <w:t xml:space="preserve">tervező feladata továbbá a </w:t>
      </w:r>
      <w:r w:rsidRPr="00C8499C">
        <w:rPr>
          <w:szCs w:val="24"/>
        </w:rPr>
        <w:t>Geotechnikai tervezési beszámoló</w:t>
      </w:r>
      <w:r w:rsidRPr="000C7077">
        <w:rPr>
          <w:szCs w:val="24"/>
        </w:rPr>
        <w:t>ban leírtak megfelelősége, minden teherbírási és alakváltozási (GEO) határállapot ellenőrzése. A társtervezők</w:t>
      </w:r>
      <w:r w:rsidR="007A665B">
        <w:rPr>
          <w:szCs w:val="24"/>
        </w:rPr>
        <w:t xml:space="preserve"> </w:t>
      </w:r>
      <w:r w:rsidRPr="000C7077">
        <w:rPr>
          <w:szCs w:val="24"/>
        </w:rPr>
        <w:t xml:space="preserve">és a </w:t>
      </w:r>
      <w:proofErr w:type="spellStart"/>
      <w:r w:rsidRPr="000C7077">
        <w:rPr>
          <w:szCs w:val="24"/>
        </w:rPr>
        <w:t>geotechnikus</w:t>
      </w:r>
      <w:proofErr w:type="spellEnd"/>
      <w:r w:rsidRPr="000C7077">
        <w:rPr>
          <w:szCs w:val="24"/>
        </w:rPr>
        <w:t xml:space="preserve"> tervező</w:t>
      </w:r>
      <w:r w:rsidR="007A665B">
        <w:rPr>
          <w:szCs w:val="24"/>
        </w:rPr>
        <w:t xml:space="preserve"> </w:t>
      </w:r>
      <w:r w:rsidRPr="000C7077">
        <w:rPr>
          <w:szCs w:val="24"/>
        </w:rPr>
        <w:t>meggyőződ</w:t>
      </w:r>
      <w:r w:rsidR="007A665B">
        <w:rPr>
          <w:szCs w:val="24"/>
        </w:rPr>
        <w:t xml:space="preserve">ött </w:t>
      </w:r>
      <w:r w:rsidRPr="000C7077">
        <w:rPr>
          <w:szCs w:val="24"/>
        </w:rPr>
        <w:t>az egymás közötti adatszolgáltatás összhangjáról és az egymástól kapott adatok megfelelő felhasználásáról.</w:t>
      </w:r>
    </w:p>
    <w:p w:rsidR="004454D1" w:rsidRDefault="004454D1" w:rsidP="004454D1">
      <w:pPr>
        <w:pStyle w:val="Cmsor2"/>
        <w:rPr>
          <w:szCs w:val="24"/>
        </w:rPr>
      </w:pPr>
      <w:bookmarkStart w:id="5" w:name="_Toc10399007"/>
      <w:r>
        <w:rPr>
          <w:szCs w:val="24"/>
        </w:rPr>
        <w:t>A tervezett építmény bemutatása</w:t>
      </w:r>
      <w:bookmarkEnd w:id="5"/>
    </w:p>
    <w:p w:rsidR="00132101" w:rsidRDefault="00905C29" w:rsidP="00132101">
      <w:r>
        <w:tab/>
      </w:r>
      <w:r w:rsidR="00132101">
        <w:t xml:space="preserve">A </w:t>
      </w:r>
      <w:r>
        <w:t xml:space="preserve">tervezési </w:t>
      </w:r>
      <w:r w:rsidR="00132101">
        <w:t>terület áttekintő helyszínrajzát a</w:t>
      </w:r>
      <w:r w:rsidR="00391D5D">
        <w:t xml:space="preserve"> </w:t>
      </w:r>
      <w:r w:rsidR="00391D5D" w:rsidRPr="00391D5D">
        <w:rPr>
          <w:b/>
        </w:rPr>
        <w:t>H1_3.1_E_</w:t>
      </w:r>
      <w:r w:rsidR="006A3C63">
        <w:rPr>
          <w:b/>
        </w:rPr>
        <w:t>B02</w:t>
      </w:r>
      <w:r w:rsidR="00391D5D">
        <w:t xml:space="preserve"> tervlapon adtuk meg (ld. továbbá </w:t>
      </w:r>
      <w:r w:rsidR="00132101">
        <w:t>1. ábr</w:t>
      </w:r>
      <w:r w:rsidR="00391D5D">
        <w:t xml:space="preserve">a), az átnézeti helyszínrajzot a geotechnikai feltárások feltüntetésével a </w:t>
      </w:r>
      <w:r w:rsidR="00391D5D" w:rsidRPr="00391D5D">
        <w:rPr>
          <w:b/>
        </w:rPr>
        <w:t>H1_3.2_E_</w:t>
      </w:r>
      <w:r w:rsidR="006A3C63">
        <w:rPr>
          <w:b/>
        </w:rPr>
        <w:t>B02</w:t>
      </w:r>
      <w:r w:rsidR="00391D5D">
        <w:t xml:space="preserve"> tervlap tartalmazza. A </w:t>
      </w:r>
      <w:r w:rsidR="00132101">
        <w:t xml:space="preserve">területet szemlélve geotechnikai okokra visszavezethető károsodást nem észleltünk. A </w:t>
      </w:r>
      <w:r w:rsidR="00132101" w:rsidRPr="00D12550">
        <w:t>terület környezetében alábányászottságról, üreg létezéséről, hulladék lerakásáról nincs tudomásunk.</w:t>
      </w:r>
      <w:r w:rsidR="00132101">
        <w:t xml:space="preserve"> </w:t>
      </w:r>
    </w:p>
    <w:p w:rsidR="00C35167" w:rsidRDefault="00905C29" w:rsidP="00780CBA">
      <w:r>
        <w:tab/>
      </w:r>
      <w:r w:rsidR="009368D2" w:rsidRPr="00BF05C9">
        <w:t xml:space="preserve">A nyomvonal környezete </w:t>
      </w:r>
      <w:r w:rsidR="009368D2">
        <w:t xml:space="preserve">külvárosias beépítettséget tükröz. A nyomvonal körbeveszi, </w:t>
      </w:r>
      <w:r w:rsidR="00C35167">
        <w:t xml:space="preserve">D-i és </w:t>
      </w:r>
      <w:r w:rsidR="009368D2">
        <w:t xml:space="preserve">Ny-i oldalról határolja az Érkert nevű városrészt. </w:t>
      </w:r>
      <w:r w:rsidR="00C35167">
        <w:t xml:space="preserve">Nyíregyháza </w:t>
      </w:r>
      <w:r w:rsidR="009368D2">
        <w:t xml:space="preserve">Nagykörút - </w:t>
      </w:r>
      <w:r w:rsidR="00C35167">
        <w:t xml:space="preserve">a jelenleg tervezett DNy-i szektora </w:t>
      </w:r>
      <w:r w:rsidR="009368D2">
        <w:t>érintve a vasúti pályaudvart - jellemzően jelentős forgalmat bonyolít le, melynek jelenlegi átbocsátó képességét meghatározza a Huszársor - Móricz Zsigmond út jelenleg 2x1 sávos kialakítása.</w:t>
      </w:r>
    </w:p>
    <w:p w:rsidR="00780CBA" w:rsidRDefault="00C35167" w:rsidP="00780CBA">
      <w:r>
        <w:tab/>
      </w:r>
      <w:r w:rsidR="00A62096" w:rsidRPr="00BE0DC6">
        <w:t>A tervezési beavatkozás kezdőszelvénye a 4. sz. főút Budapest</w:t>
      </w:r>
      <w:r w:rsidR="00A62096">
        <w:t xml:space="preserve"> </w:t>
      </w:r>
      <w:r w:rsidR="00A62096" w:rsidRPr="00BE0DC6">
        <w:t>-</w:t>
      </w:r>
      <w:r w:rsidR="00A62096">
        <w:t xml:space="preserve"> </w:t>
      </w:r>
      <w:r w:rsidR="00A62096" w:rsidRPr="00BE0DC6">
        <w:t>Debrecen</w:t>
      </w:r>
      <w:r w:rsidR="00A62096">
        <w:t xml:space="preserve"> </w:t>
      </w:r>
      <w:r w:rsidR="00A62096" w:rsidRPr="00BE0DC6">
        <w:t>-</w:t>
      </w:r>
      <w:r w:rsidR="00A62096">
        <w:t xml:space="preserve"> </w:t>
      </w:r>
      <w:r w:rsidR="00A62096" w:rsidRPr="00BE0DC6">
        <w:t>Záhony elsőrendű főút 273+445 km szelvénye</w:t>
      </w:r>
      <w:r w:rsidR="00A62096">
        <w:t xml:space="preserve">, ami a tervezett 3325. j. összekötő út 0+000 km szelvénye. Az I. számú csomópont É-i ága a Debreceni utca (hossza: </w:t>
      </w:r>
      <w:r w:rsidR="007F58BB">
        <w:t>7</w:t>
      </w:r>
      <w:r w:rsidR="00A62096">
        <w:t>0</w:t>
      </w:r>
      <w:r w:rsidR="00A62096" w:rsidRPr="00190AF7">
        <w:t xml:space="preserve"> m</w:t>
      </w:r>
      <w:r w:rsidR="00A62096">
        <w:t>), K-i ága a Váczi Mihály utca, mely 0+237,66 km szelvényig tart, D-i ága a 4. sz. főút, 1</w:t>
      </w:r>
      <w:r w:rsidR="007F58BB">
        <w:t>65</w:t>
      </w:r>
      <w:r w:rsidR="00A62096">
        <w:t xml:space="preserve"> m hosszban. A tervezési szakasz kb. a 0+200 km szelvényig a Móricz </w:t>
      </w:r>
      <w:proofErr w:type="spellStart"/>
      <w:r w:rsidR="00A62096">
        <w:t>Zs</w:t>
      </w:r>
      <w:proofErr w:type="spellEnd"/>
      <w:r w:rsidR="00A62096">
        <w:t xml:space="preserve">. úttól É-ra, új nyomvonalon hagyja el az I. számú csomópontot - a 0+089,58 km szelvényben csatlakozik a Debrecen </w:t>
      </w:r>
      <w:r w:rsidR="00CE46DA">
        <w:t>ú</w:t>
      </w:r>
      <w:r w:rsidR="00A62096">
        <w:t xml:space="preserve">t - majd a </w:t>
      </w:r>
      <w:r w:rsidR="00A62096">
        <w:lastRenderedPageBreak/>
        <w:t xml:space="preserve">0+200 km szelvényben csatlakozik és halad tovább a Móricz </w:t>
      </w:r>
      <w:proofErr w:type="spellStart"/>
      <w:r w:rsidR="00A62096">
        <w:t>Zs</w:t>
      </w:r>
      <w:proofErr w:type="spellEnd"/>
      <w:r w:rsidR="00A62096">
        <w:t>. út nyomvonalán. A 0+279,45 km szelvényben csatlakozik a Virág utca, majd a 0+334,93 km szelvényben a II. számú jelzőlámpás Szarvas utcai csomópont. A 0+460,34 km szelvényben épül a III. számú jelzőlámpás csomópont a jobb oldalon a Deák Ferenc utca bekötésére, a Deák F. utcáról lesz kapcsolat az Érpataki-főfolyás bal oldalán a Toldi utcának és bal oldalon a 8193/2 hrsz. ingatlan (Almatároló) bekötésére. A nyomvonal a 0+530,29 km szelvényben keresztezi az Érpataki</w:t>
      </w:r>
      <w:r w:rsidR="007F58BB">
        <w:t xml:space="preserve"> (VIII. sz.) </w:t>
      </w:r>
      <w:r w:rsidR="00A62096">
        <w:t xml:space="preserve">főfolyást, a keresztezés helyén kéttámaszú felüljáró műtárgy létesül. A Móricz </w:t>
      </w:r>
      <w:proofErr w:type="spellStart"/>
      <w:r w:rsidR="00A62096">
        <w:t>Zs</w:t>
      </w:r>
      <w:proofErr w:type="spellEnd"/>
      <w:r w:rsidR="00A62096">
        <w:t>. út mentén a szelvényezés szerinti jobb oldalon adott a lehetőség az út szélesítéséhez. Tovább a Móricz Zsigmond út nyomvonalán a 0+540,76 km szelvényben betorkollik a nyomvonal a Simai út - Huszár sor utak kereszteződésébe, ami a 3317. sz. Hajdúnánás - Nyíregyháza összekötő út 55+35</w:t>
      </w:r>
      <w:r w:rsidR="007F58BB">
        <w:t>2</w:t>
      </w:r>
      <w:r w:rsidR="00A62096">
        <w:t xml:space="preserve"> km szelvényében van. Innen tovább a nyomvonal a Huszársor meglévő nyomvonalán halad, a 0+878,21 km szelvényben csatlakozik az Árpád utca, majd az V. számú jelzőlámpás csomópont a 1+064,06 km szelvényben (Damjanich utca), majd tovább az Állomás tér - Arany János út kereszteződéséig - 1+154,50 km sz.: Állomás tér 4; 1+251,33 km sz.: Állomás tér 3; 1+261,91 km sz.: Állomás tér 1), ahol a tervezési szakasz vége az 1+381,9 km szelvényben van</w:t>
      </w:r>
      <w:r w:rsidR="007F58BB">
        <w:t xml:space="preserve"> (3317. j. út 56+219 km sz.)</w:t>
      </w:r>
      <w:r w:rsidR="00A62096">
        <w:t xml:space="preserve">, itt csatlakozik a Nyíregyháza </w:t>
      </w:r>
      <w:proofErr w:type="spellStart"/>
      <w:r w:rsidR="00A62096">
        <w:t>Intermodális</w:t>
      </w:r>
      <w:proofErr w:type="spellEnd"/>
      <w:r w:rsidR="00A62096">
        <w:t xml:space="preserve"> Csomópont projekthez. </w:t>
      </w:r>
      <w:r w:rsidR="00715B56">
        <w:t xml:space="preserve">A tervezési szakasz végén a Nagykörút </w:t>
      </w:r>
      <w:r w:rsidR="009368D2">
        <w:t xml:space="preserve">csatlakozik a Nyíregyháza </w:t>
      </w:r>
      <w:proofErr w:type="spellStart"/>
      <w:r w:rsidR="009368D2">
        <w:t>Intermodális</w:t>
      </w:r>
      <w:proofErr w:type="spellEnd"/>
      <w:r w:rsidR="009368D2">
        <w:t xml:space="preserve"> Csomópont projekthez</w:t>
      </w:r>
      <w:r w:rsidR="009368D2" w:rsidRPr="007F58BB">
        <w:t>.</w:t>
      </w:r>
      <w:r w:rsidR="000158F5" w:rsidRPr="007F58BB">
        <w:t xml:space="preserve"> </w:t>
      </w:r>
      <w:r w:rsidR="00780CBA" w:rsidRPr="007F58BB">
        <w:t>A tervezési szakasz pontos szelvényezése: 0+</w:t>
      </w:r>
      <w:r w:rsidR="000158F5" w:rsidRPr="007F58BB">
        <w:t>0</w:t>
      </w:r>
      <w:r w:rsidR="00780CBA" w:rsidRPr="007F58BB">
        <w:t>00 km sz. – 1+3</w:t>
      </w:r>
      <w:r w:rsidR="000158F5" w:rsidRPr="007F58BB">
        <w:t>81</w:t>
      </w:r>
      <w:r w:rsidR="00780CBA" w:rsidRPr="007F58BB">
        <w:t>,</w:t>
      </w:r>
      <w:r w:rsidR="000158F5" w:rsidRPr="007F58BB">
        <w:t>9</w:t>
      </w:r>
      <w:r w:rsidR="00780CBA" w:rsidRPr="007F58BB">
        <w:t xml:space="preserve"> km sz., a nyomvonal szakasz hossza: </w:t>
      </w:r>
      <w:r w:rsidR="000158F5" w:rsidRPr="007F58BB">
        <w:t>1</w:t>
      </w:r>
      <w:r w:rsidR="00F854CE" w:rsidRPr="007F58BB">
        <w:t>.</w:t>
      </w:r>
      <w:r w:rsidR="00780CBA" w:rsidRPr="007F58BB">
        <w:t>3</w:t>
      </w:r>
      <w:r w:rsidR="000158F5" w:rsidRPr="007F58BB">
        <w:t>81</w:t>
      </w:r>
      <w:r w:rsidR="00780CBA" w:rsidRPr="007F58BB">
        <w:t>,</w:t>
      </w:r>
      <w:r w:rsidR="000158F5" w:rsidRPr="007F58BB">
        <w:t>9</w:t>
      </w:r>
      <w:r w:rsidR="00780CBA" w:rsidRPr="007F58BB">
        <w:t xml:space="preserve"> km. </w:t>
      </w:r>
    </w:p>
    <w:p w:rsidR="007F58BB" w:rsidRDefault="007F58BB" w:rsidP="007F58BB">
      <w:r>
        <w:tab/>
        <w:t xml:space="preserve">A tervezési szakasz magassági vonalvezetése közel sík, a tervezett út alacsony, terepszinthez közeli töltésben halad. A szakasz elején a 4. sz. főúti csatlakozásnál az átlagos magasság 111,7 </w:t>
      </w:r>
      <w:proofErr w:type="spellStart"/>
      <w:r>
        <w:t>mBf-i</w:t>
      </w:r>
      <w:proofErr w:type="spellEnd"/>
      <w:r>
        <w:t xml:space="preserve">, a szakaszon lévő mélypontok a Virág úti kereszteződésben (108,8 </w:t>
      </w:r>
      <w:proofErr w:type="spellStart"/>
      <w:r>
        <w:t>mBf</w:t>
      </w:r>
      <w:proofErr w:type="spellEnd"/>
      <w:r>
        <w:t xml:space="preserve">) és az Érpataki-főfolyás kereszteződésében (108,6 </w:t>
      </w:r>
      <w:proofErr w:type="spellStart"/>
      <w:r>
        <w:t>mBf</w:t>
      </w:r>
      <w:proofErr w:type="spellEnd"/>
      <w:r>
        <w:t xml:space="preserve">) vannak. Innen tovább a nyomvonal a 109 - 110,1 </w:t>
      </w:r>
      <w:proofErr w:type="spellStart"/>
      <w:r>
        <w:t>mBf-i</w:t>
      </w:r>
      <w:proofErr w:type="spellEnd"/>
      <w:r>
        <w:t xml:space="preserve"> szintek közötti magasságban halad.</w:t>
      </w:r>
    </w:p>
    <w:p w:rsidR="007F58BB" w:rsidRDefault="007F58BB" w:rsidP="007F58BB">
      <w:r>
        <w:tab/>
        <w:t xml:space="preserve">A Nagykörút főpálya két oldalán gyalogjárda és kerékpárút létesül. A Nagykörút csomóponti ágain kívül korrekciós szakasz teremt kapcsolatot a Debreceni út felé (4. sz. főúttal párhuzamos), a Toldi út felé és a Huszársorról a Móricz </w:t>
      </w:r>
      <w:proofErr w:type="spellStart"/>
      <w:r>
        <w:t>Zs</w:t>
      </w:r>
      <w:proofErr w:type="spellEnd"/>
      <w:r>
        <w:t>. út Ny-i ága felé. A tervezési szakaszon 4 helyen autóbusz megálló-pár létesül, egy tengelysúly-mérőhely.</w:t>
      </w:r>
    </w:p>
    <w:p w:rsidR="007F58BB" w:rsidRPr="007F58BB" w:rsidRDefault="007F58BB" w:rsidP="00780CBA"/>
    <w:p w:rsidR="00132101" w:rsidRPr="006713E5" w:rsidRDefault="0003149E" w:rsidP="00132101">
      <w:pPr>
        <w:pStyle w:val="Kpalrs"/>
      </w:pPr>
      <w:fldSimple w:instr=" SEQ ábra \* ARABIC ">
        <w:r w:rsidR="00F42C83">
          <w:rPr>
            <w:noProof/>
          </w:rPr>
          <w:t>1</w:t>
        </w:r>
      </w:fldSimple>
      <w:r w:rsidR="00132101" w:rsidRPr="003E6196">
        <w:t xml:space="preserve">. ábra: </w:t>
      </w:r>
      <w:r w:rsidR="00132101" w:rsidRPr="00F95438">
        <w:t>A tervez</w:t>
      </w:r>
      <w:r w:rsidR="00132101">
        <w:t>ési szakasz áttekintő térképe</w:t>
      </w:r>
    </w:p>
    <w:p w:rsidR="00132101" w:rsidRDefault="00905C29" w:rsidP="00132101">
      <w:pPr>
        <w:jc w:val="center"/>
      </w:pPr>
      <w:r w:rsidRPr="00905C29">
        <w:rPr>
          <w:noProof/>
          <w:lang w:eastAsia="hu-HU"/>
        </w:rPr>
        <w:drawing>
          <wp:inline distT="0" distB="0" distL="0" distR="0">
            <wp:extent cx="5760000" cy="3029618"/>
            <wp:effectExtent l="19050" t="0" r="0" b="0"/>
            <wp:docPr id="8" name="Kép 4" descr="_att_hr_googl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att_hr_google_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02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3D0" w:rsidRDefault="000158F5" w:rsidP="00956F46">
      <w:pPr>
        <w:spacing w:before="0" w:after="0"/>
      </w:pPr>
      <w:r>
        <w:tab/>
      </w:r>
      <w:r w:rsidR="006F7A5A" w:rsidRPr="00146AF6">
        <w:t>A tervezési útszakasz keresztmetszeti kialakítása</w:t>
      </w:r>
      <w:r w:rsidR="008103D0">
        <w:t>:</w:t>
      </w:r>
    </w:p>
    <w:p w:rsidR="006F7A5A" w:rsidRPr="00CE46DA" w:rsidRDefault="000158F5" w:rsidP="00956F46">
      <w:pPr>
        <w:spacing w:before="0" w:after="0"/>
        <w:rPr>
          <w:u w:val="single"/>
        </w:rPr>
      </w:pPr>
      <w:r w:rsidRPr="00CE46DA">
        <w:rPr>
          <w:u w:val="single"/>
        </w:rPr>
        <w:t>Nyíregyháza, Nagykörút főpálya</w:t>
      </w:r>
      <w:r w:rsidR="006F7A5A" w:rsidRPr="00CE46DA">
        <w:rPr>
          <w:u w:val="single"/>
        </w:rPr>
        <w:t>:</w:t>
      </w:r>
    </w:p>
    <w:p w:rsidR="006F7A5A" w:rsidRPr="00CE46DA" w:rsidRDefault="006F7A5A" w:rsidP="00956F46">
      <w:pPr>
        <w:spacing w:before="0" w:after="0"/>
      </w:pPr>
      <w:r w:rsidRPr="00CE46DA">
        <w:t>Forgalmi sáv:</w:t>
      </w:r>
      <w:r w:rsidRPr="00CE46DA">
        <w:tab/>
      </w:r>
      <w:r w:rsidRPr="00CE46DA">
        <w:tab/>
      </w:r>
      <w:r w:rsidR="004C67FB" w:rsidRPr="00CE46DA">
        <w:t>2</w:t>
      </w:r>
      <w:r w:rsidRPr="00CE46DA">
        <w:t xml:space="preserve"> x </w:t>
      </w:r>
      <w:r w:rsidR="004C67FB" w:rsidRPr="00CE46DA">
        <w:t>2</w:t>
      </w:r>
      <w:r w:rsidR="00B625B8" w:rsidRPr="00CE46DA">
        <w:t xml:space="preserve"> </w:t>
      </w:r>
      <w:r w:rsidR="004C67FB" w:rsidRPr="00CE46DA">
        <w:t xml:space="preserve">x 3,25 </w:t>
      </w:r>
      <w:r w:rsidRPr="00CE46DA">
        <w:t>m.</w:t>
      </w:r>
    </w:p>
    <w:p w:rsidR="000511D0" w:rsidRPr="00CE46DA" w:rsidRDefault="000511D0" w:rsidP="00956F46">
      <w:pPr>
        <w:spacing w:before="0" w:after="0"/>
      </w:pPr>
      <w:r w:rsidRPr="00CE46DA">
        <w:t>Tervezett burkolat</w:t>
      </w:r>
    </w:p>
    <w:p w:rsidR="000511D0" w:rsidRPr="00CE46DA" w:rsidRDefault="000511D0" w:rsidP="00956F46">
      <w:pPr>
        <w:spacing w:before="0" w:after="0"/>
      </w:pPr>
      <w:r w:rsidRPr="00CE46DA">
        <w:t>oldalesése:</w:t>
      </w:r>
      <w:r w:rsidRPr="00CE46DA">
        <w:tab/>
      </w:r>
      <w:r w:rsidRPr="00CE46DA">
        <w:tab/>
      </w:r>
      <w:r w:rsidR="00E47DC3" w:rsidRPr="00CE46DA">
        <w:t>2,5</w:t>
      </w:r>
      <w:r w:rsidR="00B625B8" w:rsidRPr="00CE46DA">
        <w:t xml:space="preserve"> </w:t>
      </w:r>
      <w:r w:rsidRPr="00CE46DA">
        <w:t>%.</w:t>
      </w:r>
    </w:p>
    <w:p w:rsidR="00E47DC3" w:rsidRPr="00CE46DA" w:rsidRDefault="00E47DC3" w:rsidP="00956F46">
      <w:pPr>
        <w:spacing w:before="0" w:after="0"/>
      </w:pPr>
      <w:r w:rsidRPr="00CE46DA">
        <w:t>A padka esése:</w:t>
      </w:r>
      <w:r w:rsidRPr="00CE46DA">
        <w:tab/>
      </w:r>
      <w:r w:rsidRPr="00CE46DA">
        <w:tab/>
        <w:t>5 %.</w:t>
      </w:r>
    </w:p>
    <w:p w:rsidR="009B36B3" w:rsidRPr="00CE46DA" w:rsidRDefault="009B36B3" w:rsidP="00956F46">
      <w:pPr>
        <w:spacing w:before="0" w:after="0"/>
      </w:pPr>
      <w:r w:rsidRPr="00CE46DA">
        <w:t>Biztonsági sáv kiemelt szegély előtt:</w:t>
      </w:r>
      <w:r w:rsidRPr="00CE46DA">
        <w:tab/>
        <w:t>0,25 m.</w:t>
      </w:r>
    </w:p>
    <w:p w:rsidR="006F7A5A" w:rsidRPr="00CE46DA" w:rsidRDefault="006F7A5A" w:rsidP="00956F46">
      <w:pPr>
        <w:spacing w:before="0" w:after="0"/>
      </w:pPr>
      <w:r w:rsidRPr="00CE46DA">
        <w:t>Rézsűhajlás:</w:t>
      </w:r>
      <w:r w:rsidRPr="00CE46DA">
        <w:tab/>
      </w:r>
      <w:r w:rsidRPr="00CE46DA">
        <w:tab/>
        <w:t>1:</w:t>
      </w:r>
      <w:r w:rsidR="00B625B8" w:rsidRPr="00CE46DA">
        <w:t>1</w:t>
      </w:r>
      <w:r w:rsidRPr="00CE46DA">
        <w:t>,5</w:t>
      </w:r>
    </w:p>
    <w:p w:rsidR="008103D0" w:rsidRPr="00CE46DA" w:rsidRDefault="000158F5" w:rsidP="00956F46">
      <w:pPr>
        <w:spacing w:before="0" w:after="0"/>
        <w:rPr>
          <w:u w:val="single"/>
        </w:rPr>
      </w:pPr>
      <w:r w:rsidRPr="00CE46DA">
        <w:rPr>
          <w:u w:val="single"/>
        </w:rPr>
        <w:t xml:space="preserve">Csatlakozó csomóponti ágak (Váci </w:t>
      </w:r>
      <w:r w:rsidR="00B625B8" w:rsidRPr="00CE46DA">
        <w:rPr>
          <w:u w:val="single"/>
        </w:rPr>
        <w:t xml:space="preserve">Mihály </w:t>
      </w:r>
      <w:r w:rsidRPr="00CE46DA">
        <w:rPr>
          <w:u w:val="single"/>
        </w:rPr>
        <w:t>út - 4. sz. főút</w:t>
      </w:r>
      <w:r w:rsidR="00B625B8" w:rsidRPr="00CE46DA">
        <w:rPr>
          <w:u w:val="single"/>
        </w:rPr>
        <w:t xml:space="preserve"> - I. sz. csomópont K-i ág; </w:t>
      </w:r>
      <w:r w:rsidRPr="00CE46DA">
        <w:rPr>
          <w:u w:val="single"/>
        </w:rPr>
        <w:t>Debreceni út - 4. sz. főút</w:t>
      </w:r>
      <w:r w:rsidR="00B625B8" w:rsidRPr="00CE46DA">
        <w:rPr>
          <w:u w:val="single"/>
        </w:rPr>
        <w:t xml:space="preserve"> - I. sz. csomópont D-i ág</w:t>
      </w:r>
      <w:r w:rsidRPr="00CE46DA">
        <w:rPr>
          <w:u w:val="single"/>
        </w:rPr>
        <w:t>;)</w:t>
      </w:r>
      <w:r w:rsidR="008D0B98" w:rsidRPr="00CE46DA">
        <w:rPr>
          <w:u w:val="single"/>
        </w:rPr>
        <w:t xml:space="preserve"> 'E terhelési osztály</w:t>
      </w:r>
      <w:r w:rsidR="008103D0" w:rsidRPr="00CE46DA">
        <w:rPr>
          <w:u w:val="single"/>
        </w:rPr>
        <w:t>:</w:t>
      </w:r>
    </w:p>
    <w:p w:rsidR="008103D0" w:rsidRPr="00CE46DA" w:rsidRDefault="008103D0" w:rsidP="00956F46">
      <w:pPr>
        <w:spacing w:before="0" w:after="0"/>
      </w:pPr>
      <w:r w:rsidRPr="00CE46DA">
        <w:t>Forgalmi sáv:</w:t>
      </w:r>
      <w:r w:rsidRPr="00CE46DA">
        <w:tab/>
      </w:r>
      <w:r w:rsidRPr="00CE46DA">
        <w:tab/>
      </w:r>
      <w:r w:rsidR="004C67FB" w:rsidRPr="00CE46DA">
        <w:t>2</w:t>
      </w:r>
      <w:r w:rsidRPr="00CE46DA">
        <w:t xml:space="preserve"> x </w:t>
      </w:r>
      <w:r w:rsidR="004C67FB" w:rsidRPr="00CE46DA">
        <w:t xml:space="preserve">2 </w:t>
      </w:r>
      <w:r w:rsidR="00B625B8" w:rsidRPr="00CE46DA">
        <w:t>x</w:t>
      </w:r>
      <w:r w:rsidRPr="00CE46DA">
        <w:t xml:space="preserve"> </w:t>
      </w:r>
      <w:r w:rsidR="004C67FB" w:rsidRPr="00CE46DA">
        <w:t xml:space="preserve">3,25 </w:t>
      </w:r>
      <w:r w:rsidRPr="00CE46DA">
        <w:t>m.</w:t>
      </w:r>
    </w:p>
    <w:p w:rsidR="008103D0" w:rsidRPr="00CE46DA" w:rsidRDefault="008103D0" w:rsidP="00956F46">
      <w:pPr>
        <w:spacing w:before="0" w:after="0"/>
      </w:pPr>
      <w:r w:rsidRPr="00CE46DA">
        <w:t>Tervezett burkolat</w:t>
      </w:r>
    </w:p>
    <w:p w:rsidR="008103D0" w:rsidRPr="00CE46DA" w:rsidRDefault="008103D0" w:rsidP="00956F46">
      <w:pPr>
        <w:spacing w:before="0" w:after="0"/>
      </w:pPr>
      <w:r w:rsidRPr="00CE46DA">
        <w:t>oldalesése:</w:t>
      </w:r>
      <w:r w:rsidRPr="00CE46DA">
        <w:tab/>
      </w:r>
      <w:r w:rsidRPr="00CE46DA">
        <w:tab/>
      </w:r>
      <w:r w:rsidR="00E47DC3" w:rsidRPr="00CE46DA">
        <w:t>2,5</w:t>
      </w:r>
      <w:r w:rsidRPr="00CE46DA">
        <w:t xml:space="preserve"> %.</w:t>
      </w:r>
    </w:p>
    <w:p w:rsidR="008103D0" w:rsidRDefault="004C67FB" w:rsidP="00956F46">
      <w:pPr>
        <w:spacing w:before="0" w:after="0"/>
      </w:pPr>
      <w:r w:rsidRPr="00CE46DA">
        <w:t>Biztonsági sáv kiemelt szegély előtt</w:t>
      </w:r>
      <w:r w:rsidR="008103D0" w:rsidRPr="00CE46DA">
        <w:t>:</w:t>
      </w:r>
      <w:r w:rsidR="008103D0" w:rsidRPr="00CE46DA">
        <w:tab/>
      </w:r>
      <w:r w:rsidR="009B36B3" w:rsidRPr="00CE46DA">
        <w:t xml:space="preserve">0,5 </w:t>
      </w:r>
      <w:r w:rsidR="008103D0" w:rsidRPr="00CE46DA">
        <w:t>m.</w:t>
      </w:r>
    </w:p>
    <w:p w:rsidR="00CE46DA" w:rsidRPr="00CE46DA" w:rsidRDefault="00CE46DA" w:rsidP="00CE46DA">
      <w:pPr>
        <w:spacing w:before="0" w:after="0"/>
        <w:rPr>
          <w:u w:val="single"/>
        </w:rPr>
      </w:pPr>
      <w:r>
        <w:rPr>
          <w:u w:val="single"/>
        </w:rPr>
        <w:t xml:space="preserve">Csatlakozó </w:t>
      </w:r>
      <w:r w:rsidRPr="00CE46DA">
        <w:rPr>
          <w:u w:val="single"/>
        </w:rPr>
        <w:t>utak (Debreceni út (önkormányzati út) - I. sz. csomópont É-i ág;) 'D terhelési osztály:</w:t>
      </w:r>
    </w:p>
    <w:p w:rsidR="00CE46DA" w:rsidRPr="00CE46DA" w:rsidRDefault="00CE46DA" w:rsidP="00CE46DA">
      <w:pPr>
        <w:spacing w:before="0" w:after="0"/>
      </w:pPr>
      <w:r w:rsidRPr="00CE46DA">
        <w:t>Forgalmi sáv:</w:t>
      </w:r>
      <w:r w:rsidRPr="00CE46DA">
        <w:tab/>
      </w:r>
      <w:r w:rsidRPr="00CE46DA">
        <w:tab/>
        <w:t>2 x 2 x 3,25 m.</w:t>
      </w:r>
    </w:p>
    <w:p w:rsidR="00CE46DA" w:rsidRDefault="00CE46DA" w:rsidP="00CE46DA">
      <w:pPr>
        <w:spacing w:before="0" w:after="0"/>
      </w:pPr>
    </w:p>
    <w:p w:rsidR="00CE46DA" w:rsidRPr="00CE46DA" w:rsidRDefault="00CE46DA" w:rsidP="00CE46DA">
      <w:pPr>
        <w:spacing w:before="0" w:after="0"/>
      </w:pPr>
      <w:r w:rsidRPr="00CE46DA">
        <w:lastRenderedPageBreak/>
        <w:t>Tervezett burkolat</w:t>
      </w:r>
    </w:p>
    <w:p w:rsidR="00CE46DA" w:rsidRPr="00CE46DA" w:rsidRDefault="00CE46DA" w:rsidP="00CE46DA">
      <w:pPr>
        <w:spacing w:before="0" w:after="0"/>
      </w:pPr>
      <w:r w:rsidRPr="00CE46DA">
        <w:t>oldalesése:</w:t>
      </w:r>
      <w:r w:rsidRPr="00CE46DA">
        <w:tab/>
      </w:r>
      <w:r w:rsidRPr="00CE46DA">
        <w:tab/>
        <w:t>2,5 %.</w:t>
      </w:r>
    </w:p>
    <w:p w:rsidR="00CE46DA" w:rsidRPr="00CE46DA" w:rsidRDefault="00CE46DA" w:rsidP="00CE46DA">
      <w:pPr>
        <w:spacing w:before="0" w:after="0"/>
      </w:pPr>
      <w:r w:rsidRPr="00CE46DA">
        <w:t>Biztonsági sáv kiemelt szegély előtt:</w:t>
      </w:r>
      <w:r w:rsidRPr="00CE46DA">
        <w:tab/>
        <w:t>0,25 m.</w:t>
      </w:r>
    </w:p>
    <w:p w:rsidR="000158F5" w:rsidRPr="00CE46DA" w:rsidRDefault="000158F5" w:rsidP="00956F46">
      <w:pPr>
        <w:spacing w:before="0" w:after="0"/>
        <w:rPr>
          <w:u w:val="single"/>
        </w:rPr>
      </w:pPr>
      <w:r w:rsidRPr="00CE46DA">
        <w:rPr>
          <w:u w:val="single"/>
        </w:rPr>
        <w:t>Csatlakozó csomóponti ágak (</w:t>
      </w:r>
      <w:r w:rsidR="008D0B98" w:rsidRPr="00CE46DA">
        <w:rPr>
          <w:u w:val="single"/>
        </w:rPr>
        <w:t xml:space="preserve">Simai </w:t>
      </w:r>
      <w:r w:rsidRPr="00CE46DA">
        <w:rPr>
          <w:u w:val="single"/>
        </w:rPr>
        <w:t xml:space="preserve">út - </w:t>
      </w:r>
      <w:r w:rsidR="008D0B98" w:rsidRPr="00CE46DA">
        <w:rPr>
          <w:u w:val="single"/>
        </w:rPr>
        <w:t xml:space="preserve">összekötő </w:t>
      </w:r>
      <w:r w:rsidRPr="00CE46DA">
        <w:rPr>
          <w:u w:val="single"/>
        </w:rPr>
        <w:t>út</w:t>
      </w:r>
      <w:r w:rsidR="008F7DEF" w:rsidRPr="00CE46DA">
        <w:rPr>
          <w:u w:val="single"/>
        </w:rPr>
        <w:t xml:space="preserve"> - III</w:t>
      </w:r>
      <w:r w:rsidRPr="00CE46DA">
        <w:rPr>
          <w:u w:val="single"/>
        </w:rPr>
        <w:t xml:space="preserve">. sz. csomópont </w:t>
      </w:r>
      <w:r w:rsidR="008D0B98" w:rsidRPr="00CE46DA">
        <w:rPr>
          <w:u w:val="single"/>
        </w:rPr>
        <w:t>D</w:t>
      </w:r>
      <w:r w:rsidRPr="00CE46DA">
        <w:rPr>
          <w:u w:val="single"/>
        </w:rPr>
        <w:t>-i ág)</w:t>
      </w:r>
      <w:r w:rsidR="008D0B98" w:rsidRPr="00CE46DA">
        <w:rPr>
          <w:u w:val="single"/>
        </w:rPr>
        <w:t xml:space="preserve"> 'E terhelési osztály</w:t>
      </w:r>
      <w:r w:rsidRPr="00CE46DA">
        <w:rPr>
          <w:u w:val="single"/>
        </w:rPr>
        <w:t>:</w:t>
      </w:r>
    </w:p>
    <w:p w:rsidR="000158F5" w:rsidRPr="00CE46DA" w:rsidRDefault="000158F5" w:rsidP="00956F46">
      <w:pPr>
        <w:spacing w:before="0" w:after="0"/>
      </w:pPr>
      <w:r w:rsidRPr="00CE46DA">
        <w:t>Forgalmi sáv:</w:t>
      </w:r>
      <w:r w:rsidRPr="00CE46DA">
        <w:tab/>
      </w:r>
      <w:r w:rsidRPr="00CE46DA">
        <w:tab/>
        <w:t xml:space="preserve">2 x </w:t>
      </w:r>
      <w:r w:rsidR="009B36B3" w:rsidRPr="00CE46DA">
        <w:t>3,25</w:t>
      </w:r>
      <w:r w:rsidRPr="00CE46DA">
        <w:t xml:space="preserve"> m.</w:t>
      </w:r>
    </w:p>
    <w:p w:rsidR="00E47DC3" w:rsidRPr="00CE46DA" w:rsidRDefault="00E47DC3" w:rsidP="00956F46">
      <w:pPr>
        <w:spacing w:before="0" w:after="0"/>
      </w:pPr>
      <w:r w:rsidRPr="00CE46DA">
        <w:t>Tervezett burkolat</w:t>
      </w:r>
    </w:p>
    <w:p w:rsidR="00E47DC3" w:rsidRPr="00CE46DA" w:rsidRDefault="00E47DC3" w:rsidP="00956F46">
      <w:pPr>
        <w:spacing w:before="0" w:after="0"/>
      </w:pPr>
      <w:r w:rsidRPr="00CE46DA">
        <w:t>oldalesése:</w:t>
      </w:r>
      <w:r w:rsidRPr="00CE46DA">
        <w:tab/>
      </w:r>
      <w:r w:rsidRPr="00CE46DA">
        <w:tab/>
        <w:t>2,5 %.</w:t>
      </w:r>
    </w:p>
    <w:p w:rsidR="00E47DC3" w:rsidRPr="00CE46DA" w:rsidRDefault="00E47DC3" w:rsidP="00956F46">
      <w:pPr>
        <w:spacing w:before="0" w:after="0"/>
      </w:pPr>
      <w:r w:rsidRPr="00CE46DA">
        <w:t>A padka esése:</w:t>
      </w:r>
      <w:r w:rsidRPr="00CE46DA">
        <w:tab/>
      </w:r>
      <w:r w:rsidRPr="00CE46DA">
        <w:tab/>
        <w:t>5 %.</w:t>
      </w:r>
    </w:p>
    <w:p w:rsidR="009B36B3" w:rsidRPr="00CE46DA" w:rsidRDefault="009B36B3" w:rsidP="00956F46">
      <w:pPr>
        <w:spacing w:before="0" w:after="0"/>
      </w:pPr>
      <w:r w:rsidRPr="00CE46DA">
        <w:t>Biztonsági sáv kiemelt szegély előtt:</w:t>
      </w:r>
      <w:r w:rsidRPr="00CE46DA">
        <w:tab/>
        <w:t>0,25 m.</w:t>
      </w:r>
    </w:p>
    <w:p w:rsidR="008D0B98" w:rsidRPr="00CE46DA" w:rsidRDefault="008D0B98" w:rsidP="00956F46">
      <w:pPr>
        <w:spacing w:before="0" w:after="0"/>
        <w:rPr>
          <w:u w:val="single"/>
        </w:rPr>
      </w:pPr>
      <w:r w:rsidRPr="00CE46DA">
        <w:rPr>
          <w:u w:val="single"/>
        </w:rPr>
        <w:t xml:space="preserve">Csatlakozó </w:t>
      </w:r>
      <w:r w:rsidR="00CE46DA" w:rsidRPr="00CE46DA">
        <w:rPr>
          <w:u w:val="single"/>
        </w:rPr>
        <w:t xml:space="preserve">gyűjtő utak </w:t>
      </w:r>
      <w:r w:rsidRPr="00CE46DA">
        <w:rPr>
          <w:u w:val="single"/>
        </w:rPr>
        <w:t xml:space="preserve">csomóponti ágak (Szarvas </w:t>
      </w:r>
      <w:r w:rsidR="009B36B3" w:rsidRPr="00CE46DA">
        <w:rPr>
          <w:u w:val="single"/>
        </w:rPr>
        <w:t>u</w:t>
      </w:r>
      <w:r w:rsidRPr="00CE46DA">
        <w:rPr>
          <w:u w:val="single"/>
        </w:rPr>
        <w:t>t</w:t>
      </w:r>
      <w:r w:rsidR="009B36B3" w:rsidRPr="00CE46DA">
        <w:rPr>
          <w:u w:val="single"/>
        </w:rPr>
        <w:t>ca</w:t>
      </w:r>
      <w:r w:rsidRPr="00CE46DA">
        <w:rPr>
          <w:u w:val="single"/>
        </w:rPr>
        <w:t xml:space="preserve"> </w:t>
      </w:r>
      <w:r w:rsidR="008F7DEF" w:rsidRPr="00CE46DA">
        <w:rPr>
          <w:u w:val="single"/>
        </w:rPr>
        <w:t>(</w:t>
      </w:r>
      <w:r w:rsidRPr="00CE46DA">
        <w:rPr>
          <w:u w:val="single"/>
        </w:rPr>
        <w:t>önkormányzati út</w:t>
      </w:r>
      <w:r w:rsidR="008F7DEF" w:rsidRPr="00CE46DA">
        <w:rPr>
          <w:u w:val="single"/>
        </w:rPr>
        <w:t>)</w:t>
      </w:r>
      <w:r w:rsidRPr="00CE46DA">
        <w:rPr>
          <w:u w:val="single"/>
        </w:rPr>
        <w:t xml:space="preserve"> - </w:t>
      </w:r>
      <w:r w:rsidR="008F7DEF" w:rsidRPr="00CE46DA">
        <w:rPr>
          <w:u w:val="single"/>
        </w:rPr>
        <w:t>II</w:t>
      </w:r>
      <w:r w:rsidRPr="00CE46DA">
        <w:rPr>
          <w:u w:val="single"/>
        </w:rPr>
        <w:t xml:space="preserve">. sz. csomópont É-i ág; Móricz </w:t>
      </w:r>
      <w:proofErr w:type="spellStart"/>
      <w:r w:rsidRPr="00CE46DA">
        <w:rPr>
          <w:u w:val="single"/>
        </w:rPr>
        <w:t>Zs</w:t>
      </w:r>
      <w:proofErr w:type="spellEnd"/>
      <w:r w:rsidRPr="00CE46DA">
        <w:rPr>
          <w:u w:val="single"/>
        </w:rPr>
        <w:t xml:space="preserve">. út </w:t>
      </w:r>
      <w:r w:rsidR="008F7DEF" w:rsidRPr="00CE46DA">
        <w:rPr>
          <w:u w:val="single"/>
        </w:rPr>
        <w:t>(</w:t>
      </w:r>
      <w:r w:rsidRPr="00CE46DA">
        <w:rPr>
          <w:u w:val="single"/>
        </w:rPr>
        <w:t>önkormányzati út</w:t>
      </w:r>
      <w:r w:rsidR="008F7DEF" w:rsidRPr="00CE46DA">
        <w:rPr>
          <w:u w:val="single"/>
        </w:rPr>
        <w:t>)</w:t>
      </w:r>
      <w:r w:rsidRPr="00CE46DA">
        <w:rPr>
          <w:u w:val="single"/>
        </w:rPr>
        <w:t xml:space="preserve"> - </w:t>
      </w:r>
      <w:r w:rsidR="008F7DEF" w:rsidRPr="00CE46DA">
        <w:rPr>
          <w:u w:val="single"/>
        </w:rPr>
        <w:t>III</w:t>
      </w:r>
      <w:r w:rsidRPr="00CE46DA">
        <w:rPr>
          <w:u w:val="single"/>
        </w:rPr>
        <w:t>. sz. csomópont Ny-i ág;) 'D terhelési osztály:</w:t>
      </w:r>
    </w:p>
    <w:p w:rsidR="008F7DEF" w:rsidRPr="00CE46DA" w:rsidRDefault="008F7DEF" w:rsidP="00956F46">
      <w:pPr>
        <w:spacing w:before="0" w:after="0"/>
      </w:pPr>
      <w:r w:rsidRPr="00CE46DA">
        <w:t>Forgalmi sáv:</w:t>
      </w:r>
      <w:r w:rsidRPr="00CE46DA">
        <w:tab/>
      </w:r>
      <w:r w:rsidRPr="00CE46DA">
        <w:tab/>
        <w:t xml:space="preserve">2 x </w:t>
      </w:r>
      <w:r w:rsidR="009B36B3" w:rsidRPr="00CE46DA">
        <w:t>3,25</w:t>
      </w:r>
      <w:r w:rsidRPr="00CE46DA">
        <w:t xml:space="preserve"> m.</w:t>
      </w:r>
    </w:p>
    <w:p w:rsidR="008F7DEF" w:rsidRPr="00CE46DA" w:rsidRDefault="008F7DEF" w:rsidP="00956F46">
      <w:pPr>
        <w:spacing w:before="0" w:after="0"/>
      </w:pPr>
      <w:r w:rsidRPr="00CE46DA">
        <w:t>Tervezett burkolat</w:t>
      </w:r>
    </w:p>
    <w:p w:rsidR="008F7DEF" w:rsidRPr="00CE46DA" w:rsidRDefault="008F7DEF" w:rsidP="00956F46">
      <w:pPr>
        <w:spacing w:before="0" w:after="0"/>
      </w:pPr>
      <w:r w:rsidRPr="00CE46DA">
        <w:t>oldalesése:</w:t>
      </w:r>
      <w:r w:rsidRPr="00CE46DA">
        <w:tab/>
      </w:r>
      <w:r w:rsidRPr="00CE46DA">
        <w:tab/>
      </w:r>
      <w:r w:rsidR="00E47DC3" w:rsidRPr="00CE46DA">
        <w:t>2,5</w:t>
      </w:r>
      <w:r w:rsidRPr="00CE46DA">
        <w:t xml:space="preserve"> %.</w:t>
      </w:r>
    </w:p>
    <w:p w:rsidR="009B36B3" w:rsidRPr="00CE46DA" w:rsidRDefault="009B36B3" w:rsidP="00956F46">
      <w:pPr>
        <w:spacing w:before="0" w:after="0"/>
      </w:pPr>
      <w:r w:rsidRPr="00CE46DA">
        <w:t>Biztonsági sáv kiemelt szegély előtt:</w:t>
      </w:r>
      <w:r w:rsidRPr="00CE46DA">
        <w:tab/>
        <w:t>0,25 m.</w:t>
      </w:r>
    </w:p>
    <w:p w:rsidR="00ED2C2E" w:rsidRDefault="00ED2C2E" w:rsidP="00956F46">
      <w:pPr>
        <w:spacing w:before="0" w:after="0"/>
        <w:rPr>
          <w:u w:val="single"/>
        </w:rPr>
      </w:pPr>
      <w:r w:rsidRPr="00ED2C2E">
        <w:rPr>
          <w:u w:val="single"/>
        </w:rPr>
        <w:t>Egyéb c</w:t>
      </w:r>
      <w:r w:rsidR="008D0B98" w:rsidRPr="00ED2C2E">
        <w:rPr>
          <w:u w:val="single"/>
        </w:rPr>
        <w:t xml:space="preserve">satlakozó </w:t>
      </w:r>
      <w:r>
        <w:rPr>
          <w:u w:val="single"/>
        </w:rPr>
        <w:t xml:space="preserve">utak </w:t>
      </w:r>
      <w:r w:rsidR="008D0B98" w:rsidRPr="00ED2C2E">
        <w:rPr>
          <w:u w:val="single"/>
        </w:rPr>
        <w:t>(</w:t>
      </w:r>
      <w:r w:rsidRPr="00ED2C2E">
        <w:rPr>
          <w:u w:val="single"/>
        </w:rPr>
        <w:t>Virág utca (önkormányzati út) - II. sz. csomópont É-i ág; Toldi utca (önkormányzati út) - III. sz. csomópont É-i ág</w:t>
      </w:r>
      <w:r>
        <w:rPr>
          <w:u w:val="single"/>
        </w:rPr>
        <w:t xml:space="preserve">, Árpád utca 1, Árpád utca 2, </w:t>
      </w:r>
      <w:r w:rsidR="008D0B98" w:rsidRPr="00ED2C2E">
        <w:rPr>
          <w:u w:val="single"/>
        </w:rPr>
        <w:t xml:space="preserve">Damjanich utca </w:t>
      </w:r>
      <w:r w:rsidR="008F7DEF" w:rsidRPr="00ED2C2E">
        <w:rPr>
          <w:u w:val="single"/>
        </w:rPr>
        <w:t>(</w:t>
      </w:r>
      <w:r w:rsidR="008D0B98" w:rsidRPr="00ED2C2E">
        <w:rPr>
          <w:u w:val="single"/>
        </w:rPr>
        <w:t>önkormányzati út</w:t>
      </w:r>
      <w:r w:rsidR="008F7DEF" w:rsidRPr="00ED2C2E">
        <w:rPr>
          <w:u w:val="single"/>
        </w:rPr>
        <w:t>)</w:t>
      </w:r>
      <w:r w:rsidR="008D0B98" w:rsidRPr="00ED2C2E">
        <w:rPr>
          <w:u w:val="single"/>
        </w:rPr>
        <w:t xml:space="preserve"> - </w:t>
      </w:r>
      <w:r w:rsidR="008F7DEF" w:rsidRPr="00ED2C2E">
        <w:rPr>
          <w:u w:val="single"/>
        </w:rPr>
        <w:t>V</w:t>
      </w:r>
      <w:r w:rsidR="008D0B98" w:rsidRPr="00ED2C2E">
        <w:rPr>
          <w:u w:val="single"/>
        </w:rPr>
        <w:t>. sz. csomópont K-i ág</w:t>
      </w:r>
      <w:r>
        <w:rPr>
          <w:u w:val="single"/>
        </w:rPr>
        <w:t>, Állomás tér 4 és Állomás tér 1</w:t>
      </w:r>
      <w:r w:rsidR="008D0B98" w:rsidRPr="00ED2C2E">
        <w:rPr>
          <w:u w:val="single"/>
        </w:rPr>
        <w:t xml:space="preserve">; </w:t>
      </w:r>
    </w:p>
    <w:p w:rsidR="009B36B3" w:rsidRPr="00ED2C2E" w:rsidRDefault="009B36B3" w:rsidP="00956F46">
      <w:pPr>
        <w:spacing w:before="0" w:after="0"/>
      </w:pPr>
      <w:r w:rsidRPr="00ED2C2E">
        <w:t>Forgalmi sáv:</w:t>
      </w:r>
      <w:r w:rsidRPr="00ED2C2E">
        <w:tab/>
      </w:r>
      <w:r w:rsidRPr="00ED2C2E">
        <w:tab/>
        <w:t>2 x 2,75 m.</w:t>
      </w:r>
    </w:p>
    <w:p w:rsidR="000A384D" w:rsidRPr="00ED2C2E" w:rsidRDefault="000A384D" w:rsidP="00956F46">
      <w:pPr>
        <w:spacing w:before="0" w:after="0"/>
      </w:pPr>
      <w:r w:rsidRPr="00ED2C2E">
        <w:t>Tervezett burkolat</w:t>
      </w:r>
    </w:p>
    <w:p w:rsidR="000A384D" w:rsidRPr="00ED2C2E" w:rsidRDefault="000A384D" w:rsidP="00956F46">
      <w:pPr>
        <w:spacing w:before="0" w:after="0"/>
      </w:pPr>
      <w:r w:rsidRPr="00ED2C2E">
        <w:t>oldalesése:</w:t>
      </w:r>
      <w:r w:rsidRPr="00ED2C2E">
        <w:tab/>
      </w:r>
      <w:r w:rsidRPr="00ED2C2E">
        <w:tab/>
        <w:t>2,5 %.</w:t>
      </w:r>
    </w:p>
    <w:p w:rsidR="009B36B3" w:rsidRPr="00ED2C2E" w:rsidRDefault="009B36B3" w:rsidP="00956F46">
      <w:pPr>
        <w:spacing w:before="0" w:after="0"/>
      </w:pPr>
      <w:r w:rsidRPr="00ED2C2E">
        <w:t>Biztonsági sáv kiemelt szegély előtt:</w:t>
      </w:r>
      <w:r w:rsidRPr="00ED2C2E">
        <w:tab/>
        <w:t>0,25 m.</w:t>
      </w:r>
    </w:p>
    <w:p w:rsidR="00ED2C2E" w:rsidRDefault="00ED2C2E" w:rsidP="00956F46">
      <w:pPr>
        <w:spacing w:before="0" w:after="0"/>
        <w:rPr>
          <w:u w:val="single"/>
        </w:rPr>
      </w:pPr>
      <w:r w:rsidRPr="00ED2C2E">
        <w:rPr>
          <w:u w:val="single"/>
        </w:rPr>
        <w:t xml:space="preserve">Egyéb csatlakozó </w:t>
      </w:r>
      <w:r>
        <w:rPr>
          <w:u w:val="single"/>
        </w:rPr>
        <w:t xml:space="preserve">utak </w:t>
      </w:r>
      <w:r w:rsidRPr="00ED2C2E">
        <w:rPr>
          <w:u w:val="single"/>
        </w:rPr>
        <w:t>(</w:t>
      </w:r>
      <w:r>
        <w:rPr>
          <w:u w:val="single"/>
        </w:rPr>
        <w:t>Debreceni utca 1, Állomás tér 2)</w:t>
      </w:r>
      <w:r w:rsidRPr="00ED2C2E">
        <w:rPr>
          <w:u w:val="single"/>
        </w:rPr>
        <w:t>:</w:t>
      </w:r>
    </w:p>
    <w:p w:rsidR="00ED2C2E" w:rsidRPr="00ED2C2E" w:rsidRDefault="00ED2C2E" w:rsidP="00ED2C2E">
      <w:pPr>
        <w:spacing w:before="0" w:after="0"/>
      </w:pPr>
      <w:r w:rsidRPr="00ED2C2E">
        <w:t>Forgalmi sáv:</w:t>
      </w:r>
      <w:r w:rsidRPr="00ED2C2E">
        <w:tab/>
      </w:r>
      <w:r w:rsidRPr="00ED2C2E">
        <w:tab/>
        <w:t xml:space="preserve">2 x </w:t>
      </w:r>
      <w:r>
        <w:t>3</w:t>
      </w:r>
      <w:r w:rsidRPr="00ED2C2E">
        <w:t>,</w:t>
      </w:r>
      <w:r>
        <w:t>2</w:t>
      </w:r>
      <w:r w:rsidRPr="00ED2C2E">
        <w:t>5 m.</w:t>
      </w:r>
    </w:p>
    <w:p w:rsidR="00ED2C2E" w:rsidRPr="00ED2C2E" w:rsidRDefault="00ED2C2E" w:rsidP="00ED2C2E">
      <w:pPr>
        <w:spacing w:before="0" w:after="0"/>
      </w:pPr>
      <w:r w:rsidRPr="00ED2C2E">
        <w:t>Tervezett burkolat</w:t>
      </w:r>
    </w:p>
    <w:p w:rsidR="00ED2C2E" w:rsidRPr="00ED2C2E" w:rsidRDefault="00ED2C2E" w:rsidP="00ED2C2E">
      <w:pPr>
        <w:spacing w:before="0" w:after="0"/>
      </w:pPr>
      <w:r w:rsidRPr="00ED2C2E">
        <w:t>oldalesése:</w:t>
      </w:r>
      <w:r w:rsidRPr="00ED2C2E">
        <w:tab/>
      </w:r>
      <w:r w:rsidRPr="00ED2C2E">
        <w:tab/>
        <w:t>2,5 %.</w:t>
      </w:r>
    </w:p>
    <w:p w:rsidR="00ED2C2E" w:rsidRPr="00ED2C2E" w:rsidRDefault="00ED2C2E" w:rsidP="00ED2C2E">
      <w:pPr>
        <w:spacing w:before="0" w:after="0"/>
      </w:pPr>
      <w:r w:rsidRPr="00ED2C2E">
        <w:t>Biztonsági sáv kiemelt szegély előtt:</w:t>
      </w:r>
      <w:r w:rsidRPr="00ED2C2E">
        <w:tab/>
        <w:t>0,25 m.</w:t>
      </w:r>
    </w:p>
    <w:p w:rsidR="00ED2C2E" w:rsidRDefault="00ED2C2E" w:rsidP="00ED2C2E">
      <w:pPr>
        <w:spacing w:before="0" w:after="0"/>
        <w:rPr>
          <w:u w:val="single"/>
        </w:rPr>
      </w:pPr>
      <w:r w:rsidRPr="00ED2C2E">
        <w:rPr>
          <w:u w:val="single"/>
        </w:rPr>
        <w:t xml:space="preserve">Egyéb csatlakozó </w:t>
      </w:r>
      <w:r>
        <w:rPr>
          <w:u w:val="single"/>
        </w:rPr>
        <w:t xml:space="preserve">utak </w:t>
      </w:r>
      <w:r w:rsidRPr="00ED2C2E">
        <w:rPr>
          <w:u w:val="single"/>
        </w:rPr>
        <w:t>(</w:t>
      </w:r>
      <w:r>
        <w:rPr>
          <w:u w:val="single"/>
        </w:rPr>
        <w:t>Deák Ferenc utca)</w:t>
      </w:r>
      <w:r w:rsidRPr="00ED2C2E">
        <w:rPr>
          <w:u w:val="single"/>
        </w:rPr>
        <w:t>:</w:t>
      </w:r>
    </w:p>
    <w:p w:rsidR="00ED2C2E" w:rsidRPr="00ED2C2E" w:rsidRDefault="00ED2C2E" w:rsidP="00ED2C2E">
      <w:pPr>
        <w:spacing w:before="0" w:after="0"/>
      </w:pPr>
      <w:r w:rsidRPr="00ED2C2E">
        <w:t>Forgalmi sáv:</w:t>
      </w:r>
      <w:r w:rsidRPr="00ED2C2E">
        <w:tab/>
      </w:r>
      <w:r w:rsidRPr="00ED2C2E">
        <w:tab/>
        <w:t xml:space="preserve">2 x </w:t>
      </w:r>
      <w:r>
        <w:t>3</w:t>
      </w:r>
      <w:r w:rsidRPr="00ED2C2E">
        <w:t>,</w:t>
      </w:r>
      <w:r>
        <w:t>00</w:t>
      </w:r>
      <w:r w:rsidRPr="00ED2C2E">
        <w:t xml:space="preserve"> m.</w:t>
      </w:r>
    </w:p>
    <w:p w:rsidR="00ED2C2E" w:rsidRDefault="00ED2C2E" w:rsidP="00ED2C2E">
      <w:pPr>
        <w:spacing w:before="0" w:after="0"/>
      </w:pPr>
    </w:p>
    <w:p w:rsidR="00ED2C2E" w:rsidRPr="00ED2C2E" w:rsidRDefault="00ED2C2E" w:rsidP="00ED2C2E">
      <w:pPr>
        <w:spacing w:before="0" w:after="0"/>
      </w:pPr>
      <w:r w:rsidRPr="00ED2C2E">
        <w:lastRenderedPageBreak/>
        <w:t>Tervezett burkolat</w:t>
      </w:r>
    </w:p>
    <w:p w:rsidR="00ED2C2E" w:rsidRPr="00ED2C2E" w:rsidRDefault="00ED2C2E" w:rsidP="00ED2C2E">
      <w:pPr>
        <w:spacing w:before="0" w:after="0"/>
      </w:pPr>
      <w:r w:rsidRPr="00ED2C2E">
        <w:t>oldalesése:</w:t>
      </w:r>
      <w:r w:rsidRPr="00ED2C2E">
        <w:tab/>
      </w:r>
      <w:r w:rsidRPr="00ED2C2E">
        <w:tab/>
        <w:t>2,5 %.</w:t>
      </w:r>
    </w:p>
    <w:p w:rsidR="00ED2C2E" w:rsidRPr="00ED2C2E" w:rsidRDefault="00ED2C2E" w:rsidP="00ED2C2E">
      <w:pPr>
        <w:spacing w:before="0" w:after="0"/>
      </w:pPr>
      <w:r w:rsidRPr="00ED2C2E">
        <w:t>Biztonsági sáv kiemelt szegély előtt:</w:t>
      </w:r>
      <w:r w:rsidRPr="00ED2C2E">
        <w:tab/>
        <w:t>0,25 m.</w:t>
      </w:r>
    </w:p>
    <w:p w:rsidR="008D0B98" w:rsidRPr="00CE46DA" w:rsidRDefault="00CE46DA" w:rsidP="00956F46">
      <w:pPr>
        <w:spacing w:before="0" w:after="0"/>
        <w:rPr>
          <w:u w:val="single"/>
        </w:rPr>
      </w:pPr>
      <w:r>
        <w:rPr>
          <w:u w:val="single"/>
        </w:rPr>
        <w:t>Gyalog- és k</w:t>
      </w:r>
      <w:r w:rsidR="008D0B98" w:rsidRPr="00CE46DA">
        <w:rPr>
          <w:u w:val="single"/>
        </w:rPr>
        <w:t xml:space="preserve">erékpárút </w:t>
      </w:r>
      <w:r>
        <w:rPr>
          <w:u w:val="single"/>
        </w:rPr>
        <w:t xml:space="preserve">(tervezett főúttal párhuzamos) </w:t>
      </w:r>
      <w:r w:rsidR="008D0B98" w:rsidRPr="00CE46DA">
        <w:rPr>
          <w:u w:val="single"/>
        </w:rPr>
        <w:t>- 'A terhelési osztály:</w:t>
      </w:r>
    </w:p>
    <w:p w:rsidR="00B81A4A" w:rsidRPr="00CE46DA" w:rsidRDefault="00B81A4A" w:rsidP="00956F46">
      <w:pPr>
        <w:spacing w:before="0" w:after="0"/>
      </w:pPr>
      <w:r w:rsidRPr="00CE46DA">
        <w:t>Forgalmi sáv:</w:t>
      </w:r>
      <w:r w:rsidRPr="00CE46DA">
        <w:tab/>
      </w:r>
      <w:r w:rsidRPr="00CE46DA">
        <w:tab/>
      </w:r>
      <w:r w:rsidR="00E47DC3" w:rsidRPr="00CE46DA">
        <w:t>2</w:t>
      </w:r>
      <w:r w:rsidRPr="00CE46DA">
        <w:t xml:space="preserve"> x </w:t>
      </w:r>
      <w:r w:rsidR="00E47DC3" w:rsidRPr="00CE46DA">
        <w:t>1,0 m kp. és 2 x 0,75 gyalogos haladósáv</w:t>
      </w:r>
    </w:p>
    <w:p w:rsidR="00B81A4A" w:rsidRPr="00CE46DA" w:rsidRDefault="00B81A4A" w:rsidP="00956F46">
      <w:pPr>
        <w:spacing w:before="0" w:after="0"/>
      </w:pPr>
      <w:r w:rsidRPr="00CE46DA">
        <w:t>Tervezett burkolat</w:t>
      </w:r>
    </w:p>
    <w:p w:rsidR="00B81A4A" w:rsidRPr="00CE46DA" w:rsidRDefault="00B81A4A" w:rsidP="00956F46">
      <w:pPr>
        <w:spacing w:before="0" w:after="0"/>
      </w:pPr>
      <w:r w:rsidRPr="00CE46DA">
        <w:t>oldalesése:</w:t>
      </w:r>
      <w:r w:rsidRPr="00CE46DA">
        <w:tab/>
      </w:r>
      <w:r w:rsidRPr="00CE46DA">
        <w:tab/>
      </w:r>
      <w:r w:rsidR="00E47DC3" w:rsidRPr="00CE46DA">
        <w:t>2</w:t>
      </w:r>
      <w:r w:rsidRPr="00CE46DA">
        <w:t xml:space="preserve"> %.</w:t>
      </w:r>
    </w:p>
    <w:p w:rsidR="00B81A4A" w:rsidRPr="00CE46DA" w:rsidRDefault="00B81A4A" w:rsidP="00956F46">
      <w:pPr>
        <w:spacing w:before="0" w:after="0"/>
      </w:pPr>
      <w:r w:rsidRPr="00CE46DA">
        <w:t>Padka:</w:t>
      </w:r>
      <w:r w:rsidRPr="00CE46DA">
        <w:tab/>
      </w:r>
      <w:r w:rsidRPr="00CE46DA">
        <w:tab/>
      </w:r>
      <w:r w:rsidRPr="00CE46DA">
        <w:tab/>
        <w:t xml:space="preserve">2 x </w:t>
      </w:r>
      <w:r w:rsidR="004C67FB" w:rsidRPr="00CE46DA">
        <w:t>0,5</w:t>
      </w:r>
      <w:r w:rsidRPr="00CE46DA">
        <w:t xml:space="preserve"> m.</w:t>
      </w:r>
    </w:p>
    <w:p w:rsidR="00B81A4A" w:rsidRPr="00FE507F" w:rsidRDefault="00B81A4A" w:rsidP="00956F46">
      <w:pPr>
        <w:spacing w:before="0" w:after="0"/>
      </w:pPr>
      <w:r w:rsidRPr="00CE46DA">
        <w:t>A padka esése:</w:t>
      </w:r>
      <w:r w:rsidRPr="00CE46DA">
        <w:tab/>
      </w:r>
      <w:r w:rsidRPr="00CE46DA">
        <w:tab/>
      </w:r>
      <w:r w:rsidR="000A384D" w:rsidRPr="00CE46DA">
        <w:t>5</w:t>
      </w:r>
      <w:r w:rsidRPr="00CE46DA">
        <w:t xml:space="preserve"> %.</w:t>
      </w:r>
    </w:p>
    <w:p w:rsidR="008D0B98" w:rsidRDefault="008D0B98" w:rsidP="00956F46">
      <w:pPr>
        <w:spacing w:before="0" w:after="0"/>
        <w:jc w:val="left"/>
      </w:pPr>
    </w:p>
    <w:p w:rsidR="003237A9" w:rsidRDefault="00D77756" w:rsidP="00956F46">
      <w:pPr>
        <w:spacing w:before="0" w:after="0"/>
      </w:pPr>
      <w:r w:rsidRPr="00241895">
        <w:t xml:space="preserve">A </w:t>
      </w:r>
      <w:r w:rsidR="00B41500" w:rsidRPr="00241895">
        <w:t xml:space="preserve">szakaszon </w:t>
      </w:r>
      <w:r w:rsidRPr="00241895">
        <w:t>a tervezett pályaszerkezetek az alábbiak:</w:t>
      </w:r>
    </w:p>
    <w:tbl>
      <w:tblPr>
        <w:tblStyle w:val="Rcsostblzat"/>
        <w:tblW w:w="9376" w:type="dxa"/>
        <w:tblLook w:val="04A0"/>
      </w:tblPr>
      <w:tblGrid>
        <w:gridCol w:w="1979"/>
        <w:gridCol w:w="1862"/>
        <w:gridCol w:w="5535"/>
      </w:tblGrid>
      <w:tr w:rsidR="00033FCF" w:rsidRPr="00234793" w:rsidTr="00E47DC3">
        <w:tc>
          <w:tcPr>
            <w:tcW w:w="1979" w:type="dxa"/>
          </w:tcPr>
          <w:p w:rsidR="00DF3E8E" w:rsidRPr="00410C96" w:rsidRDefault="00E47DC3" w:rsidP="00E47DC3">
            <w:pPr>
              <w:spacing w:before="0" w:after="0" w:line="240" w:lineRule="auto"/>
              <w:jc w:val="left"/>
            </w:pPr>
            <w:r w:rsidRPr="00410C96">
              <w:t>"</w:t>
            </w:r>
            <w:r w:rsidR="00033FCF" w:rsidRPr="00410C96">
              <w:t>terhelési oszt</w:t>
            </w:r>
            <w:r w:rsidR="00A44B59" w:rsidRPr="00410C96">
              <w:t>.</w:t>
            </w:r>
            <w:r w:rsidRPr="00410C96">
              <w:t>"</w:t>
            </w:r>
            <w:r w:rsidR="00033FCF" w:rsidRPr="00410C96">
              <w:t>/</w:t>
            </w:r>
            <w:r w:rsidR="00A44B59" w:rsidRPr="00410C96">
              <w:br/>
            </w:r>
            <w:r w:rsidRPr="00410C96">
              <w:t>jel</w:t>
            </w:r>
            <w:r w:rsidR="006A315A" w:rsidRPr="00410C96">
              <w:t>e az úttervben/</w:t>
            </w:r>
          </w:p>
          <w:p w:rsidR="00033FCF" w:rsidRPr="00410C96" w:rsidRDefault="006A315A" w:rsidP="00E47DC3">
            <w:pPr>
              <w:spacing w:before="0" w:after="0" w:line="240" w:lineRule="auto"/>
              <w:jc w:val="left"/>
            </w:pPr>
            <w:r w:rsidRPr="00410C96">
              <w:t>földmű felső rész típusa</w:t>
            </w:r>
          </w:p>
        </w:tc>
        <w:tc>
          <w:tcPr>
            <w:tcW w:w="1862" w:type="dxa"/>
          </w:tcPr>
          <w:p w:rsidR="00033FCF" w:rsidRPr="00410C96" w:rsidRDefault="00033FCF" w:rsidP="00A44B59">
            <w:pPr>
              <w:spacing w:before="0" w:after="0" w:line="240" w:lineRule="auto"/>
            </w:pPr>
            <w:r w:rsidRPr="00410C96">
              <w:t>út megnevezése</w:t>
            </w:r>
          </w:p>
        </w:tc>
        <w:tc>
          <w:tcPr>
            <w:tcW w:w="5535" w:type="dxa"/>
          </w:tcPr>
          <w:p w:rsidR="00033FCF" w:rsidRPr="006E6947" w:rsidRDefault="00033FCF" w:rsidP="00A44B59">
            <w:pPr>
              <w:spacing w:before="0" w:after="0" w:line="240" w:lineRule="auto"/>
            </w:pPr>
            <w:r w:rsidRPr="006E6947">
              <w:t>pályaszerkezet</w:t>
            </w:r>
          </w:p>
        </w:tc>
      </w:tr>
      <w:tr w:rsidR="00033FCF" w:rsidTr="00E47DC3">
        <w:tc>
          <w:tcPr>
            <w:tcW w:w="1979" w:type="dxa"/>
          </w:tcPr>
          <w:p w:rsidR="00AC327A" w:rsidRPr="00FB069B" w:rsidRDefault="004F139D" w:rsidP="00132E69">
            <w:pPr>
              <w:spacing w:before="0" w:after="0" w:line="240" w:lineRule="auto"/>
            </w:pPr>
            <w:r w:rsidRPr="00410C96">
              <w:t>"</w:t>
            </w:r>
            <w:r w:rsidR="00132E69" w:rsidRPr="00410C96">
              <w:t>E</w:t>
            </w:r>
            <w:r w:rsidRPr="00410C96">
              <w:t>"</w:t>
            </w:r>
            <w:r w:rsidR="00E47DC3" w:rsidRPr="00410C96">
              <w:t>/P1</w:t>
            </w:r>
            <w:r w:rsidR="00AC327A" w:rsidRPr="00FB069B">
              <w:t>/1.</w:t>
            </w:r>
          </w:p>
          <w:p w:rsidR="00033FCF" w:rsidRPr="00410C96" w:rsidRDefault="00AC327A" w:rsidP="00AC327A">
            <w:pPr>
              <w:spacing w:before="0" w:after="0" w:line="240" w:lineRule="auto"/>
              <w:rPr>
                <w:highlight w:val="yellow"/>
              </w:rPr>
            </w:pPr>
            <w:r w:rsidRPr="00410C96">
              <w:t>"E"/</w:t>
            </w:r>
            <w:r w:rsidR="00FE3DB0" w:rsidRPr="00410C96">
              <w:t>P3</w:t>
            </w:r>
            <w:r w:rsidR="006A315A" w:rsidRPr="00410C96">
              <w:t>/</w:t>
            </w:r>
            <w:r w:rsidRPr="00410C96">
              <w:t>2.</w:t>
            </w:r>
          </w:p>
        </w:tc>
        <w:tc>
          <w:tcPr>
            <w:tcW w:w="1862" w:type="dxa"/>
          </w:tcPr>
          <w:p w:rsidR="00FB069B" w:rsidRDefault="00FB069B" w:rsidP="00132E69">
            <w:pPr>
              <w:spacing w:before="0" w:after="0" w:line="240" w:lineRule="auto"/>
              <w:jc w:val="left"/>
            </w:pPr>
            <w:r w:rsidRPr="00FB069B">
              <w:t xml:space="preserve">Nyíregyháza Nagykörút - 3317. j. összekötő út és a Móricz </w:t>
            </w:r>
            <w:proofErr w:type="spellStart"/>
            <w:r w:rsidRPr="00FB069B">
              <w:t>Zs</w:t>
            </w:r>
            <w:proofErr w:type="spellEnd"/>
            <w:r w:rsidRPr="00FB069B">
              <w:t>. út (3325. j. út) - főpálya</w:t>
            </w:r>
            <w:r>
              <w:t>;</w:t>
            </w:r>
          </w:p>
          <w:p w:rsidR="00321B02" w:rsidRPr="00410C96" w:rsidRDefault="00857D14" w:rsidP="00410C96">
            <w:pPr>
              <w:spacing w:before="0" w:after="0" w:line="240" w:lineRule="auto"/>
              <w:jc w:val="left"/>
              <w:rPr>
                <w:color w:val="00B050"/>
                <w:highlight w:val="yellow"/>
              </w:rPr>
            </w:pPr>
            <w:r w:rsidRPr="00410C96">
              <w:t xml:space="preserve">Simai út </w:t>
            </w:r>
            <w:r w:rsidR="00410C96" w:rsidRPr="00410C96">
              <w:t xml:space="preserve">(összekötő út) </w:t>
            </w:r>
            <w:r w:rsidR="00FB069B">
              <w:t xml:space="preserve">- </w:t>
            </w:r>
            <w:r w:rsidRPr="00410C96">
              <w:t>teljes pályaszerkezet építése</w:t>
            </w:r>
          </w:p>
        </w:tc>
        <w:tc>
          <w:tcPr>
            <w:tcW w:w="5535" w:type="dxa"/>
          </w:tcPr>
          <w:p w:rsidR="006246E5" w:rsidRPr="00746D4D" w:rsidRDefault="006246E5" w:rsidP="006246E5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</w:t>
            </w:r>
            <w:r w:rsidR="0031106F">
              <w:rPr>
                <w:bCs/>
                <w:szCs w:val="24"/>
              </w:rPr>
              <w:t>C</w:t>
            </w:r>
            <w:r w:rsidRPr="00746D4D">
              <w:rPr>
                <w:bCs/>
                <w:szCs w:val="24"/>
              </w:rPr>
              <w:t>11(</w:t>
            </w:r>
            <w:proofErr w:type="spellStart"/>
            <w:r w:rsidRPr="00746D4D">
              <w:rPr>
                <w:bCs/>
                <w:szCs w:val="24"/>
              </w:rPr>
              <w:t>mF</w:t>
            </w:r>
            <w:proofErr w:type="spellEnd"/>
            <w:r w:rsidRPr="00746D4D">
              <w:rPr>
                <w:bCs/>
                <w:szCs w:val="24"/>
              </w:rPr>
              <w:t>) kopó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="00857D14">
              <w:rPr>
                <w:bCs/>
                <w:szCs w:val="24"/>
              </w:rPr>
              <w:t>4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6246E5" w:rsidRPr="00746D4D" w:rsidRDefault="006246E5" w:rsidP="006246E5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proofErr w:type="spellStart"/>
            <w:r w:rsidRPr="00746D4D">
              <w:rPr>
                <w:bCs/>
                <w:szCs w:val="24"/>
              </w:rPr>
              <w:t>m</w:t>
            </w:r>
            <w:r w:rsidR="0031106F">
              <w:rPr>
                <w:bCs/>
                <w:szCs w:val="24"/>
              </w:rPr>
              <w:t>F</w:t>
            </w:r>
            <w:proofErr w:type="spellEnd"/>
            <w:r w:rsidRPr="00746D4D">
              <w:rPr>
                <w:bCs/>
                <w:szCs w:val="24"/>
              </w:rPr>
              <w:t>) kötő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="0031106F">
              <w:rPr>
                <w:bCs/>
                <w:szCs w:val="24"/>
              </w:rPr>
              <w:tab/>
            </w:r>
            <w:r w:rsidR="00321B02">
              <w:rPr>
                <w:bCs/>
                <w:szCs w:val="24"/>
              </w:rPr>
              <w:t>8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6246E5" w:rsidRPr="00746D4D" w:rsidRDefault="006246E5" w:rsidP="006246E5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proofErr w:type="spellStart"/>
            <w:r w:rsidR="00857D14">
              <w:rPr>
                <w:bCs/>
                <w:szCs w:val="24"/>
              </w:rPr>
              <w:t>m</w:t>
            </w:r>
            <w:r w:rsidR="0031106F">
              <w:rPr>
                <w:bCs/>
                <w:szCs w:val="24"/>
              </w:rPr>
              <w:t>F</w:t>
            </w:r>
            <w:proofErr w:type="spellEnd"/>
            <w:r w:rsidRPr="00746D4D">
              <w:rPr>
                <w:bCs/>
                <w:szCs w:val="24"/>
              </w:rPr>
              <w:t>) alap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="0031106F">
              <w:rPr>
                <w:bCs/>
                <w:szCs w:val="24"/>
              </w:rPr>
              <w:tab/>
            </w:r>
            <w:r w:rsidR="00321B02">
              <w:rPr>
                <w:bCs/>
                <w:szCs w:val="24"/>
              </w:rPr>
              <w:t>1</w:t>
            </w:r>
            <w:r w:rsidR="00857D14">
              <w:rPr>
                <w:bCs/>
                <w:szCs w:val="24"/>
              </w:rPr>
              <w:t>1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6246E5" w:rsidRPr="00746D4D" w:rsidRDefault="006246E5" w:rsidP="006246E5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aszfalt összesen: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bookmarkStart w:id="6" w:name="_GoBack"/>
            <w:r w:rsidR="00321B02">
              <w:rPr>
                <w:bCs/>
                <w:szCs w:val="24"/>
              </w:rPr>
              <w:t>23</w:t>
            </w:r>
            <w:r w:rsidRPr="00746D4D">
              <w:rPr>
                <w:bCs/>
                <w:szCs w:val="24"/>
              </w:rPr>
              <w:t xml:space="preserve"> cm</w:t>
            </w:r>
            <w:bookmarkEnd w:id="6"/>
          </w:p>
          <w:p w:rsidR="00A44B59" w:rsidRPr="00746D4D" w:rsidRDefault="00321B02" w:rsidP="00321B02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highlight w:val="cyan"/>
              </w:rPr>
            </w:pPr>
            <w:r>
              <w:rPr>
                <w:bCs/>
                <w:szCs w:val="24"/>
              </w:rPr>
              <w:t xml:space="preserve">M45 mechanikai </w:t>
            </w:r>
            <w:r w:rsidR="006246E5" w:rsidRPr="00746D4D">
              <w:rPr>
                <w:bCs/>
                <w:szCs w:val="24"/>
              </w:rPr>
              <w:t>stabilizáció</w:t>
            </w:r>
            <w:r w:rsidR="006246E5"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="006246E5" w:rsidRPr="00746D4D">
              <w:rPr>
                <w:bCs/>
                <w:szCs w:val="24"/>
              </w:rPr>
              <w:tab/>
            </w:r>
            <w:r w:rsidR="0031106F">
              <w:rPr>
                <w:bCs/>
                <w:szCs w:val="24"/>
              </w:rPr>
              <w:t>20</w:t>
            </w:r>
            <w:r w:rsidR="006246E5" w:rsidRPr="00746D4D">
              <w:rPr>
                <w:bCs/>
                <w:szCs w:val="24"/>
              </w:rPr>
              <w:t xml:space="preserve"> cm</w:t>
            </w:r>
          </w:p>
        </w:tc>
      </w:tr>
    </w:tbl>
    <w:p w:rsidR="00DF5036" w:rsidRDefault="00DF5036"/>
    <w:p w:rsidR="00DF5036" w:rsidRDefault="00DF5036"/>
    <w:p w:rsidR="00DF5036" w:rsidRDefault="00DF5036"/>
    <w:p w:rsidR="00DF5036" w:rsidRDefault="00DF5036"/>
    <w:p w:rsidR="00DF5036" w:rsidRDefault="00DF5036"/>
    <w:p w:rsidR="00DF5036" w:rsidRDefault="00DF5036"/>
    <w:p w:rsidR="00DF5036" w:rsidRDefault="00DF5036"/>
    <w:tbl>
      <w:tblPr>
        <w:tblStyle w:val="Rcsostblzat"/>
        <w:tblW w:w="9376" w:type="dxa"/>
        <w:tblLook w:val="04A0"/>
      </w:tblPr>
      <w:tblGrid>
        <w:gridCol w:w="1979"/>
        <w:gridCol w:w="1862"/>
        <w:gridCol w:w="5535"/>
      </w:tblGrid>
      <w:tr w:rsidR="00DF5036" w:rsidRPr="00234793" w:rsidTr="00B04FE9">
        <w:tc>
          <w:tcPr>
            <w:tcW w:w="1979" w:type="dxa"/>
          </w:tcPr>
          <w:p w:rsidR="00DF5036" w:rsidRPr="00410C96" w:rsidRDefault="00DF5036" w:rsidP="00B04FE9">
            <w:pPr>
              <w:spacing w:before="0" w:after="0" w:line="240" w:lineRule="auto"/>
              <w:jc w:val="left"/>
            </w:pPr>
            <w:r w:rsidRPr="00410C96">
              <w:lastRenderedPageBreak/>
              <w:t>"terhelési oszt."/</w:t>
            </w:r>
            <w:r w:rsidRPr="00410C96">
              <w:br/>
              <w:t>jele az úttervben/</w:t>
            </w:r>
          </w:p>
          <w:p w:rsidR="00DF5036" w:rsidRPr="00410C96" w:rsidRDefault="00DF5036" w:rsidP="00B04FE9">
            <w:pPr>
              <w:spacing w:before="0" w:after="0" w:line="240" w:lineRule="auto"/>
              <w:jc w:val="left"/>
            </w:pPr>
            <w:r w:rsidRPr="00410C96">
              <w:t>földmű felső rész típusa</w:t>
            </w:r>
          </w:p>
        </w:tc>
        <w:tc>
          <w:tcPr>
            <w:tcW w:w="1862" w:type="dxa"/>
          </w:tcPr>
          <w:p w:rsidR="00DF5036" w:rsidRPr="00410C96" w:rsidRDefault="00DF5036" w:rsidP="00B04FE9">
            <w:pPr>
              <w:spacing w:before="0" w:after="0" w:line="240" w:lineRule="auto"/>
            </w:pPr>
            <w:r w:rsidRPr="00410C96">
              <w:t>út megnevezése</w:t>
            </w:r>
          </w:p>
        </w:tc>
        <w:tc>
          <w:tcPr>
            <w:tcW w:w="5535" w:type="dxa"/>
          </w:tcPr>
          <w:p w:rsidR="00DF5036" w:rsidRPr="006E6947" w:rsidRDefault="00DF5036" w:rsidP="00B04FE9">
            <w:pPr>
              <w:spacing w:before="0" w:after="0" w:line="240" w:lineRule="auto"/>
            </w:pPr>
            <w:r w:rsidRPr="006E6947">
              <w:t>pályaszerkezet</w:t>
            </w:r>
          </w:p>
        </w:tc>
      </w:tr>
      <w:tr w:rsidR="00321B02" w:rsidTr="00E47DC3">
        <w:tc>
          <w:tcPr>
            <w:tcW w:w="1979" w:type="dxa"/>
          </w:tcPr>
          <w:p w:rsidR="00B04FE9" w:rsidRDefault="00321B02" w:rsidP="00B04FE9">
            <w:pPr>
              <w:spacing w:before="0" w:after="0" w:line="240" w:lineRule="auto"/>
            </w:pPr>
            <w:r w:rsidRPr="00410C96">
              <w:t>"E"</w:t>
            </w:r>
            <w:r w:rsidR="00E47DC3" w:rsidRPr="00410C96">
              <w:t>/Sz1</w:t>
            </w:r>
            <w:r w:rsidR="00B04FE9">
              <w:t>/1.</w:t>
            </w:r>
          </w:p>
          <w:p w:rsidR="00B04FE9" w:rsidRDefault="00B04FE9" w:rsidP="00B04FE9">
            <w:pPr>
              <w:spacing w:before="0" w:after="0" w:line="240" w:lineRule="auto"/>
            </w:pPr>
            <w:r>
              <w:t>"E"/</w:t>
            </w:r>
            <w:r w:rsidR="00FE3DB0" w:rsidRPr="00410C96">
              <w:t>Sz2</w:t>
            </w:r>
            <w:r>
              <w:t>/1.</w:t>
            </w:r>
          </w:p>
          <w:p w:rsidR="00321B02" w:rsidRPr="00410C96" w:rsidRDefault="00B04FE9" w:rsidP="00B04FE9">
            <w:pPr>
              <w:spacing w:before="0" w:after="0" w:line="240" w:lineRule="auto"/>
              <w:rPr>
                <w:highlight w:val="yellow"/>
              </w:rPr>
            </w:pPr>
            <w:r>
              <w:t>"E"/</w:t>
            </w:r>
            <w:r w:rsidR="00FE3DB0" w:rsidRPr="00410C96">
              <w:t>Sz3</w:t>
            </w:r>
            <w:r w:rsidR="006A315A" w:rsidRPr="00410C96">
              <w:t>/</w:t>
            </w:r>
            <w:r>
              <w:t>2</w:t>
            </w:r>
            <w:r w:rsidR="00AC327A" w:rsidRPr="00410C96">
              <w:t>.</w:t>
            </w:r>
          </w:p>
        </w:tc>
        <w:tc>
          <w:tcPr>
            <w:tcW w:w="1862" w:type="dxa"/>
          </w:tcPr>
          <w:p w:rsidR="00523772" w:rsidRDefault="00523772" w:rsidP="00493CC7">
            <w:pPr>
              <w:spacing w:before="0" w:after="0" w:line="240" w:lineRule="auto"/>
              <w:jc w:val="left"/>
            </w:pPr>
            <w:r w:rsidRPr="00FB069B">
              <w:t xml:space="preserve">Nyíregyháza Nagykörút - 3317. j. összekötő út és a Móricz </w:t>
            </w:r>
            <w:proofErr w:type="spellStart"/>
            <w:r w:rsidRPr="00FB069B">
              <w:t>Zs</w:t>
            </w:r>
            <w:proofErr w:type="spellEnd"/>
            <w:r w:rsidRPr="00FB069B">
              <w:t>. út (3325. j. út) - főpálya</w:t>
            </w:r>
            <w:r>
              <w:t>;</w:t>
            </w:r>
          </w:p>
          <w:p w:rsidR="00857D14" w:rsidRPr="00410C96" w:rsidRDefault="00321B02" w:rsidP="00857D14">
            <w:pPr>
              <w:spacing w:before="0" w:after="0" w:line="240" w:lineRule="auto"/>
              <w:jc w:val="left"/>
            </w:pPr>
            <w:r w:rsidRPr="00410C96">
              <w:t>Csatlakozó csomóponti ágak</w:t>
            </w:r>
            <w:r w:rsidR="00857D14" w:rsidRPr="00410C96">
              <w:t>: Váci Mihály utca - 4.  sz. I. rendű főút (csomópont K-i ága);</w:t>
            </w:r>
          </w:p>
          <w:p w:rsidR="00321B02" w:rsidRPr="00410C96" w:rsidRDefault="00857D14" w:rsidP="00410C96">
            <w:pPr>
              <w:spacing w:before="0" w:after="0" w:line="240" w:lineRule="auto"/>
              <w:jc w:val="left"/>
              <w:rPr>
                <w:color w:val="00B050"/>
              </w:rPr>
            </w:pPr>
            <w:r w:rsidRPr="00410C96">
              <w:t xml:space="preserve">Debreceni út – 4. sz. rendű főút (csomópont D-i ága); Simai út </w:t>
            </w:r>
            <w:r w:rsidR="00410C96" w:rsidRPr="00410C96">
              <w:t xml:space="preserve">(összekötő út) </w:t>
            </w:r>
            <w:r w:rsidRPr="00410C96">
              <w:t xml:space="preserve">- </w:t>
            </w:r>
            <w:r w:rsidR="00321B02" w:rsidRPr="00410C96">
              <w:t xml:space="preserve"> szélesítés</w:t>
            </w:r>
          </w:p>
        </w:tc>
        <w:tc>
          <w:tcPr>
            <w:tcW w:w="5535" w:type="dxa"/>
          </w:tcPr>
          <w:p w:rsidR="00321B02" w:rsidRPr="00746D4D" w:rsidRDefault="00321B02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>C</w:t>
            </w:r>
            <w:r w:rsidRPr="00746D4D">
              <w:rPr>
                <w:bCs/>
                <w:szCs w:val="24"/>
              </w:rPr>
              <w:t>11(</w:t>
            </w:r>
            <w:proofErr w:type="spellStart"/>
            <w:r w:rsidRPr="00746D4D">
              <w:rPr>
                <w:bCs/>
                <w:szCs w:val="24"/>
              </w:rPr>
              <w:t>mF</w:t>
            </w:r>
            <w:proofErr w:type="spellEnd"/>
            <w:r w:rsidRPr="00746D4D">
              <w:rPr>
                <w:bCs/>
                <w:szCs w:val="24"/>
              </w:rPr>
              <w:t>) kopó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="00857D14">
              <w:rPr>
                <w:bCs/>
                <w:szCs w:val="24"/>
              </w:rPr>
              <w:t>4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321B02" w:rsidRPr="00746D4D" w:rsidRDefault="00321B02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proofErr w:type="spellStart"/>
            <w:r w:rsidRPr="00746D4D">
              <w:rPr>
                <w:bCs/>
                <w:szCs w:val="24"/>
              </w:rPr>
              <w:t>m</w:t>
            </w:r>
            <w:r>
              <w:rPr>
                <w:bCs/>
                <w:szCs w:val="24"/>
              </w:rPr>
              <w:t>F</w:t>
            </w:r>
            <w:proofErr w:type="spellEnd"/>
            <w:r w:rsidRPr="00746D4D">
              <w:rPr>
                <w:bCs/>
                <w:szCs w:val="24"/>
              </w:rPr>
              <w:t>) kötő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8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321B02" w:rsidRPr="00746D4D" w:rsidRDefault="00321B02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proofErr w:type="spellStart"/>
            <w:r w:rsidR="00857D14">
              <w:rPr>
                <w:bCs/>
                <w:szCs w:val="24"/>
              </w:rPr>
              <w:t>m</w:t>
            </w:r>
            <w:r>
              <w:rPr>
                <w:bCs/>
                <w:szCs w:val="24"/>
              </w:rPr>
              <w:t>F</w:t>
            </w:r>
            <w:proofErr w:type="spellEnd"/>
            <w:r w:rsidRPr="00746D4D">
              <w:rPr>
                <w:bCs/>
                <w:szCs w:val="24"/>
              </w:rPr>
              <w:t>) alap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1</w:t>
            </w:r>
            <w:r w:rsidR="00857D14">
              <w:rPr>
                <w:bCs/>
                <w:szCs w:val="24"/>
              </w:rPr>
              <w:t>2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321B02" w:rsidRPr="00746D4D" w:rsidRDefault="00321B02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aszfalt összesen: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24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321B02" w:rsidRPr="00746D4D" w:rsidRDefault="00321B02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highlight w:val="cyan"/>
              </w:rPr>
            </w:pPr>
            <w:r>
              <w:rPr>
                <w:bCs/>
                <w:szCs w:val="24"/>
              </w:rPr>
              <w:t xml:space="preserve">M45 mechanikai </w:t>
            </w:r>
            <w:r w:rsidRPr="00746D4D">
              <w:rPr>
                <w:bCs/>
                <w:szCs w:val="24"/>
              </w:rPr>
              <w:t>stabilizáció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20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  <w:tr w:rsidR="0016770F" w:rsidTr="00E47DC3">
        <w:tc>
          <w:tcPr>
            <w:tcW w:w="1979" w:type="dxa"/>
          </w:tcPr>
          <w:p w:rsidR="0016770F" w:rsidRPr="00FB069B" w:rsidRDefault="0016770F" w:rsidP="00493CC7">
            <w:pPr>
              <w:spacing w:before="0" w:after="0" w:line="240" w:lineRule="auto"/>
            </w:pPr>
            <w:r w:rsidRPr="00FB069B">
              <w:t>"E"</w:t>
            </w:r>
            <w:r w:rsidR="00A15A47" w:rsidRPr="00FB069B">
              <w:t>/B1</w:t>
            </w:r>
            <w:r w:rsidR="006A315A" w:rsidRPr="00FB069B">
              <w:t>/</w:t>
            </w:r>
            <w:r w:rsidR="00AC327A" w:rsidRPr="00FB069B">
              <w:t>1.</w:t>
            </w:r>
          </w:p>
        </w:tc>
        <w:tc>
          <w:tcPr>
            <w:tcW w:w="1862" w:type="dxa"/>
          </w:tcPr>
          <w:p w:rsidR="00523772" w:rsidRDefault="00523772" w:rsidP="0016770F">
            <w:pPr>
              <w:spacing w:before="0" w:after="0" w:line="240" w:lineRule="auto"/>
              <w:jc w:val="left"/>
            </w:pPr>
            <w:r w:rsidRPr="00FB069B">
              <w:t>Nyíregyháza Nagykörút 3317. j. össze</w:t>
            </w:r>
            <w:r w:rsidR="00950C51">
              <w:t>-</w:t>
            </w:r>
            <w:r w:rsidRPr="00FB069B">
              <w:t xml:space="preserve">kötő út és a Móricz </w:t>
            </w:r>
            <w:proofErr w:type="spellStart"/>
            <w:r w:rsidRPr="00FB069B">
              <w:t>Zs</w:t>
            </w:r>
            <w:proofErr w:type="spellEnd"/>
            <w:r w:rsidRPr="00FB069B">
              <w:t>. út (3325. j. út) - főpálya</w:t>
            </w:r>
          </w:p>
          <w:p w:rsidR="0016770F" w:rsidRPr="00FB069B" w:rsidRDefault="0016770F" w:rsidP="00950C51">
            <w:pPr>
              <w:spacing w:before="0" w:after="0" w:line="240" w:lineRule="auto"/>
              <w:jc w:val="left"/>
            </w:pPr>
            <w:r w:rsidRPr="00FB069B">
              <w:t>buszöböl</w:t>
            </w:r>
            <w:r w:rsidR="005F71A0" w:rsidRPr="00FB069B">
              <w:t xml:space="preserve"> és tengelysúly</w:t>
            </w:r>
            <w:r w:rsidR="00975CA6" w:rsidRPr="00FB069B">
              <w:t>-</w:t>
            </w:r>
            <w:r w:rsidR="005F71A0" w:rsidRPr="00FB069B">
              <w:t>mérő</w:t>
            </w:r>
          </w:p>
        </w:tc>
        <w:tc>
          <w:tcPr>
            <w:tcW w:w="5535" w:type="dxa"/>
          </w:tcPr>
          <w:p w:rsidR="0016770F" w:rsidRPr="00746D4D" w:rsidRDefault="0016770F" w:rsidP="0016770F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CP4/2,7 betonburkolat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23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16770F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 xml:space="preserve">AC </w:t>
            </w:r>
            <w:r w:rsidR="00A15A47">
              <w:rPr>
                <w:bCs/>
                <w:szCs w:val="24"/>
              </w:rPr>
              <w:t xml:space="preserve">16 kötő (F) </w:t>
            </w:r>
            <w:r w:rsidRPr="00746D4D">
              <w:rPr>
                <w:bCs/>
                <w:szCs w:val="24"/>
              </w:rPr>
              <w:t>aszfalt</w:t>
            </w:r>
            <w:r w:rsidR="00052BF9">
              <w:rPr>
                <w:bCs/>
                <w:szCs w:val="24"/>
              </w:rPr>
              <w:t xml:space="preserve"> alap</w:t>
            </w:r>
            <w:r w:rsidRPr="00746D4D">
              <w:rPr>
                <w:bCs/>
                <w:szCs w:val="24"/>
              </w:rPr>
              <w:t>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6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16770F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M45 mechanikai </w:t>
            </w:r>
            <w:r w:rsidRPr="00746D4D">
              <w:rPr>
                <w:bCs/>
                <w:szCs w:val="24"/>
              </w:rPr>
              <w:t>stabilizáció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25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  <w:tr w:rsidR="00F32BF7" w:rsidTr="00E47DC3">
        <w:tc>
          <w:tcPr>
            <w:tcW w:w="1979" w:type="dxa"/>
          </w:tcPr>
          <w:p w:rsidR="00F32BF7" w:rsidRPr="00410C96" w:rsidRDefault="00F32BF7" w:rsidP="006A3C63">
            <w:pPr>
              <w:spacing w:before="0" w:after="0" w:line="240" w:lineRule="auto"/>
            </w:pPr>
            <w:r w:rsidRPr="00410C96">
              <w:t>"D"/P4/3.</w:t>
            </w:r>
          </w:p>
        </w:tc>
        <w:tc>
          <w:tcPr>
            <w:tcW w:w="1862" w:type="dxa"/>
          </w:tcPr>
          <w:p w:rsidR="00F32BF7" w:rsidRPr="00F32BF7" w:rsidRDefault="00F32BF7" w:rsidP="006A3C63">
            <w:pPr>
              <w:spacing w:before="0" w:after="0" w:line="240" w:lineRule="auto"/>
              <w:jc w:val="left"/>
              <w:rPr>
                <w:color w:val="00B050"/>
              </w:rPr>
            </w:pPr>
            <w:r w:rsidRPr="00410C96">
              <w:t>Csatlakozó csomóponti ágak teljes pályaszerkezet - Szarvas utca (önkormányzati út) - II. sz. csomópont É-i ág;</w:t>
            </w:r>
            <w:r w:rsidRPr="00410C96">
              <w:rPr>
                <w:color w:val="00B050"/>
                <w:highlight w:val="yellow"/>
              </w:rPr>
              <w:t xml:space="preserve"> </w:t>
            </w:r>
          </w:p>
        </w:tc>
        <w:tc>
          <w:tcPr>
            <w:tcW w:w="5535" w:type="dxa"/>
          </w:tcPr>
          <w:p w:rsidR="00F32BF7" w:rsidRPr="00746D4D" w:rsidRDefault="00F32BF7" w:rsidP="006A3C63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>C</w:t>
            </w:r>
            <w:r w:rsidRPr="00746D4D">
              <w:rPr>
                <w:bCs/>
                <w:szCs w:val="24"/>
              </w:rPr>
              <w:t>1</w:t>
            </w:r>
            <w:r>
              <w:rPr>
                <w:bCs/>
                <w:szCs w:val="24"/>
              </w:rPr>
              <w:t xml:space="preserve">6 </w:t>
            </w:r>
            <w:r w:rsidRPr="00746D4D">
              <w:rPr>
                <w:bCs/>
                <w:szCs w:val="24"/>
              </w:rPr>
              <w:t>(</w:t>
            </w:r>
            <w:proofErr w:type="spellStart"/>
            <w:r w:rsidRPr="00746D4D">
              <w:rPr>
                <w:bCs/>
                <w:szCs w:val="24"/>
              </w:rPr>
              <w:t>mF</w:t>
            </w:r>
            <w:proofErr w:type="spellEnd"/>
            <w:r w:rsidRPr="00746D4D">
              <w:rPr>
                <w:bCs/>
                <w:szCs w:val="24"/>
              </w:rPr>
              <w:t>) kopó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5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F32BF7" w:rsidRPr="00746D4D" w:rsidRDefault="00F32BF7" w:rsidP="006A3C63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kötő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7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F32BF7" w:rsidRPr="00746D4D" w:rsidRDefault="00F32BF7" w:rsidP="006A3C63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alap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7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F32BF7" w:rsidRPr="00746D4D" w:rsidRDefault="00F32BF7" w:rsidP="006A3C63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aszfalt összesen: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19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F32BF7" w:rsidRPr="00746D4D" w:rsidRDefault="00F32BF7" w:rsidP="006A3C63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highlight w:val="cyan"/>
              </w:rPr>
            </w:pPr>
            <w:r>
              <w:rPr>
                <w:bCs/>
                <w:szCs w:val="24"/>
              </w:rPr>
              <w:t xml:space="preserve">M45 mechanikai </w:t>
            </w:r>
            <w:r w:rsidRPr="00746D4D">
              <w:rPr>
                <w:bCs/>
                <w:szCs w:val="24"/>
              </w:rPr>
              <w:t>stabilizáció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20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</w:tbl>
    <w:p w:rsidR="00DF5036" w:rsidRDefault="00DF5036"/>
    <w:p w:rsidR="00DF5036" w:rsidRDefault="00DF5036"/>
    <w:tbl>
      <w:tblPr>
        <w:tblStyle w:val="Rcsostblzat"/>
        <w:tblW w:w="9376" w:type="dxa"/>
        <w:tblLook w:val="04A0"/>
      </w:tblPr>
      <w:tblGrid>
        <w:gridCol w:w="1979"/>
        <w:gridCol w:w="1862"/>
        <w:gridCol w:w="5535"/>
      </w:tblGrid>
      <w:tr w:rsidR="00DF5036" w:rsidRPr="00234793" w:rsidTr="00B04FE9">
        <w:tc>
          <w:tcPr>
            <w:tcW w:w="1979" w:type="dxa"/>
          </w:tcPr>
          <w:p w:rsidR="00DF5036" w:rsidRPr="00410C96" w:rsidRDefault="00DF5036" w:rsidP="00B04FE9">
            <w:pPr>
              <w:spacing w:before="0" w:after="0" w:line="240" w:lineRule="auto"/>
              <w:jc w:val="left"/>
            </w:pPr>
            <w:r w:rsidRPr="00410C96">
              <w:lastRenderedPageBreak/>
              <w:t>"terhelési oszt."/</w:t>
            </w:r>
            <w:r w:rsidRPr="00410C96">
              <w:br/>
              <w:t>jele az úttervben/</w:t>
            </w:r>
          </w:p>
          <w:p w:rsidR="00DF5036" w:rsidRPr="00410C96" w:rsidRDefault="00DF5036" w:rsidP="00B04FE9">
            <w:pPr>
              <w:spacing w:before="0" w:after="0" w:line="240" w:lineRule="auto"/>
              <w:jc w:val="left"/>
            </w:pPr>
            <w:r w:rsidRPr="00410C96">
              <w:t>földmű felső rész típusa</w:t>
            </w:r>
          </w:p>
        </w:tc>
        <w:tc>
          <w:tcPr>
            <w:tcW w:w="1862" w:type="dxa"/>
          </w:tcPr>
          <w:p w:rsidR="00DF5036" w:rsidRPr="00410C96" w:rsidRDefault="00DF5036" w:rsidP="00B04FE9">
            <w:pPr>
              <w:spacing w:before="0" w:after="0" w:line="240" w:lineRule="auto"/>
            </w:pPr>
            <w:r w:rsidRPr="00410C96">
              <w:t>út megnevezése</w:t>
            </w:r>
          </w:p>
        </w:tc>
        <w:tc>
          <w:tcPr>
            <w:tcW w:w="5535" w:type="dxa"/>
          </w:tcPr>
          <w:p w:rsidR="00DF5036" w:rsidRPr="006E6947" w:rsidRDefault="00DF5036" w:rsidP="00B04FE9">
            <w:pPr>
              <w:spacing w:before="0" w:after="0" w:line="240" w:lineRule="auto"/>
            </w:pPr>
            <w:r w:rsidRPr="006E6947">
              <w:t>pályaszerkezet</w:t>
            </w:r>
          </w:p>
        </w:tc>
      </w:tr>
      <w:tr w:rsidR="0016770F" w:rsidTr="00E47DC3">
        <w:tc>
          <w:tcPr>
            <w:tcW w:w="1979" w:type="dxa"/>
          </w:tcPr>
          <w:p w:rsidR="0016770F" w:rsidRPr="00410C96" w:rsidRDefault="0016770F" w:rsidP="00B00FCF">
            <w:pPr>
              <w:spacing w:before="0" w:after="0" w:line="240" w:lineRule="auto"/>
            </w:pPr>
            <w:r w:rsidRPr="00410C96">
              <w:t>"D"</w:t>
            </w:r>
            <w:r w:rsidR="00FE3DB0" w:rsidRPr="00410C96">
              <w:t>/ Sz4</w:t>
            </w:r>
            <w:r w:rsidR="006A315A" w:rsidRPr="00410C96">
              <w:t>/</w:t>
            </w:r>
            <w:r w:rsidR="00AC327A" w:rsidRPr="00410C96">
              <w:t>3.</w:t>
            </w:r>
          </w:p>
        </w:tc>
        <w:tc>
          <w:tcPr>
            <w:tcW w:w="1862" w:type="dxa"/>
          </w:tcPr>
          <w:p w:rsidR="0016770F" w:rsidRPr="00410C96" w:rsidRDefault="0016770F" w:rsidP="00F32BF7">
            <w:pPr>
              <w:spacing w:before="0" w:after="0" w:line="240" w:lineRule="auto"/>
              <w:jc w:val="left"/>
              <w:rPr>
                <w:color w:val="00B050"/>
                <w:highlight w:val="yellow"/>
              </w:rPr>
            </w:pPr>
            <w:r w:rsidRPr="00410C96">
              <w:t>Csatlakozó csomóponti ágak</w:t>
            </w:r>
            <w:r w:rsidR="00A15A47" w:rsidRPr="00410C96">
              <w:t xml:space="preserve"> szélesítés</w:t>
            </w:r>
            <w:r w:rsidRPr="00410C96">
              <w:t xml:space="preserve"> - Szarvas </w:t>
            </w:r>
            <w:r w:rsidR="004B2CD8" w:rsidRPr="00410C96">
              <w:t>u</w:t>
            </w:r>
            <w:r w:rsidRPr="00410C96">
              <w:t>t</w:t>
            </w:r>
            <w:r w:rsidR="004B2CD8" w:rsidRPr="00410C96">
              <w:t>ca</w:t>
            </w:r>
            <w:r w:rsidRPr="00410C96">
              <w:t xml:space="preserve"> </w:t>
            </w:r>
            <w:r w:rsidR="00CC4683" w:rsidRPr="00410C96">
              <w:t>(</w:t>
            </w:r>
            <w:r w:rsidRPr="00410C96">
              <w:t>önkormányzati út</w:t>
            </w:r>
            <w:r w:rsidR="00CC4683" w:rsidRPr="00410C96">
              <w:t>)</w:t>
            </w:r>
            <w:r w:rsidRPr="00410C96">
              <w:t xml:space="preserve"> - </w:t>
            </w:r>
            <w:r w:rsidR="00CC4683" w:rsidRPr="00410C96">
              <w:t>II</w:t>
            </w:r>
            <w:r w:rsidRPr="00410C96">
              <w:t>. sz. csomópont É-i ág;</w:t>
            </w:r>
          </w:p>
        </w:tc>
        <w:tc>
          <w:tcPr>
            <w:tcW w:w="5535" w:type="dxa"/>
          </w:tcPr>
          <w:p w:rsidR="0016770F" w:rsidRPr="00746D4D" w:rsidRDefault="0016770F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>C</w:t>
            </w:r>
            <w:r w:rsidRPr="00746D4D">
              <w:rPr>
                <w:bCs/>
                <w:szCs w:val="24"/>
              </w:rPr>
              <w:t>1</w:t>
            </w:r>
            <w:r w:rsidR="00F0293A">
              <w:rPr>
                <w:bCs/>
                <w:szCs w:val="24"/>
              </w:rPr>
              <w:t>6</w:t>
            </w:r>
            <w:r w:rsidRPr="00746D4D">
              <w:rPr>
                <w:bCs/>
                <w:szCs w:val="24"/>
              </w:rPr>
              <w:t>(</w:t>
            </w:r>
            <w:proofErr w:type="spellStart"/>
            <w:r w:rsidRPr="00746D4D">
              <w:rPr>
                <w:bCs/>
                <w:szCs w:val="24"/>
              </w:rPr>
              <w:t>mF</w:t>
            </w:r>
            <w:proofErr w:type="spellEnd"/>
            <w:r w:rsidRPr="00746D4D">
              <w:rPr>
                <w:bCs/>
                <w:szCs w:val="24"/>
              </w:rPr>
              <w:t>) kopó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5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kötő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7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alap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9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aszfalt összesen: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21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493CC7">
            <w:pPr>
              <w:spacing w:before="0" w:after="0" w:line="259" w:lineRule="auto"/>
              <w:ind w:left="-101"/>
              <w:jc w:val="left"/>
              <w:rPr>
                <w:bCs/>
                <w:szCs w:val="24"/>
                <w:highlight w:val="cyan"/>
              </w:rPr>
            </w:pPr>
            <w:r>
              <w:rPr>
                <w:bCs/>
                <w:szCs w:val="24"/>
              </w:rPr>
              <w:t xml:space="preserve">M45 mechanikai </w:t>
            </w:r>
            <w:r w:rsidRPr="00746D4D">
              <w:rPr>
                <w:bCs/>
                <w:szCs w:val="24"/>
              </w:rPr>
              <w:t>stabilizáció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20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  <w:tr w:rsidR="0016770F" w:rsidTr="00E47DC3">
        <w:tc>
          <w:tcPr>
            <w:tcW w:w="1979" w:type="dxa"/>
          </w:tcPr>
          <w:p w:rsidR="0016770F" w:rsidRPr="00410C96" w:rsidRDefault="0016770F" w:rsidP="00F15722">
            <w:pPr>
              <w:spacing w:before="0" w:after="0" w:line="240" w:lineRule="auto"/>
            </w:pPr>
            <w:r w:rsidRPr="00410C96">
              <w:t>"C"</w:t>
            </w:r>
            <w:r w:rsidR="00A15A47" w:rsidRPr="00410C96">
              <w:t>/P5</w:t>
            </w:r>
            <w:r w:rsidR="006A315A" w:rsidRPr="00410C96">
              <w:t>/</w:t>
            </w:r>
            <w:r w:rsidR="00F15722">
              <w:t>4</w:t>
            </w:r>
            <w:r w:rsidR="00AC327A" w:rsidRPr="00410C96">
              <w:t>.</w:t>
            </w:r>
          </w:p>
        </w:tc>
        <w:tc>
          <w:tcPr>
            <w:tcW w:w="1862" w:type="dxa"/>
          </w:tcPr>
          <w:p w:rsidR="0016770F" w:rsidRPr="00410C96" w:rsidRDefault="0016770F" w:rsidP="00DE52F1">
            <w:pPr>
              <w:spacing w:before="0" w:after="0" w:line="240" w:lineRule="auto"/>
              <w:jc w:val="left"/>
              <w:rPr>
                <w:color w:val="00B050"/>
                <w:highlight w:val="yellow"/>
              </w:rPr>
            </w:pPr>
            <w:r w:rsidRPr="00410C96">
              <w:t>Csatlakozó csomóponti ága</w:t>
            </w:r>
            <w:r w:rsidR="004B2CD8" w:rsidRPr="00410C96">
              <w:t>k - teljes pályaszerkezet</w:t>
            </w:r>
            <w:r w:rsidRPr="00410C96">
              <w:t xml:space="preserve"> - Damjanich utca </w:t>
            </w:r>
            <w:r w:rsidR="00CC4683" w:rsidRPr="00410C96">
              <w:t>(</w:t>
            </w:r>
            <w:r w:rsidRPr="00410C96">
              <w:t>önkormányzati út</w:t>
            </w:r>
            <w:r w:rsidR="00CC4683" w:rsidRPr="00410C96">
              <w:t>)</w:t>
            </w:r>
            <w:r w:rsidRPr="00410C96">
              <w:t xml:space="preserve"> - </w:t>
            </w:r>
            <w:r w:rsidR="00CC4683" w:rsidRPr="00410C96">
              <w:t>V</w:t>
            </w:r>
            <w:r w:rsidRPr="00410C96">
              <w:t>. sz. csomópont K-i ág;</w:t>
            </w:r>
            <w:r w:rsidR="00DE52F1">
              <w:t xml:space="preserve"> </w:t>
            </w:r>
            <w:r w:rsidR="00C44A35" w:rsidRPr="00410C96">
              <w:t xml:space="preserve">Móricz </w:t>
            </w:r>
            <w:proofErr w:type="spellStart"/>
            <w:r w:rsidR="00C44A35" w:rsidRPr="00410C96">
              <w:t>Zs</w:t>
            </w:r>
            <w:proofErr w:type="spellEnd"/>
            <w:r w:rsidR="00C44A35" w:rsidRPr="00410C96">
              <w:t>. utca</w:t>
            </w:r>
          </w:p>
        </w:tc>
        <w:tc>
          <w:tcPr>
            <w:tcW w:w="5535" w:type="dxa"/>
          </w:tcPr>
          <w:p w:rsidR="0016770F" w:rsidRPr="00746D4D" w:rsidRDefault="0016770F" w:rsidP="00D05470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>C</w:t>
            </w:r>
            <w:r w:rsidRPr="00746D4D">
              <w:rPr>
                <w:bCs/>
                <w:szCs w:val="24"/>
              </w:rPr>
              <w:t>11(</w:t>
            </w:r>
            <w:r w:rsidR="00C44A35"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kopó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4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D05470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</w:t>
            </w:r>
            <w:r w:rsidR="00A15A47">
              <w:rPr>
                <w:bCs/>
                <w:szCs w:val="24"/>
              </w:rPr>
              <w:t>16</w:t>
            </w:r>
            <w:r w:rsidRPr="00746D4D">
              <w:rPr>
                <w:bCs/>
                <w:szCs w:val="24"/>
              </w:rPr>
              <w:t xml:space="preserve"> 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kötő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="00A15A47">
              <w:rPr>
                <w:bCs/>
                <w:szCs w:val="24"/>
              </w:rPr>
              <w:t>5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D05470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alap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7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D05470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aszfalt összesen: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1</w:t>
            </w:r>
            <w:r w:rsidR="00A15A47">
              <w:rPr>
                <w:bCs/>
                <w:szCs w:val="24"/>
              </w:rPr>
              <w:t>6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4D43F8" w:rsidRDefault="0016770F" w:rsidP="00C379D3">
            <w:pPr>
              <w:spacing w:before="0" w:after="0" w:line="240" w:lineRule="auto"/>
              <w:ind w:left="-101"/>
              <w:jc w:val="left"/>
            </w:pPr>
            <w:r>
              <w:rPr>
                <w:bCs/>
                <w:szCs w:val="24"/>
              </w:rPr>
              <w:t xml:space="preserve">M45 mechanikai </w:t>
            </w:r>
            <w:r w:rsidRPr="00746D4D">
              <w:rPr>
                <w:bCs/>
                <w:szCs w:val="24"/>
              </w:rPr>
              <w:t>stabilizáció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20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  <w:tr w:rsidR="00C44A35" w:rsidTr="00E47DC3">
        <w:tc>
          <w:tcPr>
            <w:tcW w:w="1979" w:type="dxa"/>
          </w:tcPr>
          <w:p w:rsidR="00C44A35" w:rsidRPr="00410C96" w:rsidRDefault="00C44A35" w:rsidP="00C44A35">
            <w:pPr>
              <w:spacing w:before="0" w:after="0" w:line="240" w:lineRule="auto"/>
            </w:pPr>
            <w:r w:rsidRPr="00410C96">
              <w:t>"C"/Sz5/3.</w:t>
            </w:r>
          </w:p>
        </w:tc>
        <w:tc>
          <w:tcPr>
            <w:tcW w:w="1862" w:type="dxa"/>
          </w:tcPr>
          <w:p w:rsidR="00C44A35" w:rsidRPr="00410C96" w:rsidRDefault="00C44A35" w:rsidP="00DE52F1">
            <w:pPr>
              <w:spacing w:before="0" w:after="0" w:line="240" w:lineRule="auto"/>
              <w:jc w:val="left"/>
              <w:rPr>
                <w:color w:val="00B050"/>
                <w:highlight w:val="yellow"/>
              </w:rPr>
            </w:pPr>
            <w:r w:rsidRPr="00410C96">
              <w:t xml:space="preserve">Csatlakozó csomóponti ágak - pályaszerkezet szélesítés - Damjanich utca (önkormányzati út) - V. sz. csomópont K-i ág; Móricz </w:t>
            </w:r>
            <w:proofErr w:type="spellStart"/>
            <w:r w:rsidRPr="00410C96">
              <w:t>Zs</w:t>
            </w:r>
            <w:proofErr w:type="spellEnd"/>
            <w:r w:rsidRPr="00410C96">
              <w:t>. utca</w:t>
            </w:r>
          </w:p>
        </w:tc>
        <w:tc>
          <w:tcPr>
            <w:tcW w:w="5535" w:type="dxa"/>
          </w:tcPr>
          <w:p w:rsidR="00C44A35" w:rsidRPr="00746D4D" w:rsidRDefault="00C44A35" w:rsidP="006A3C63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>C</w:t>
            </w:r>
            <w:r w:rsidRPr="00746D4D">
              <w:rPr>
                <w:bCs/>
                <w:szCs w:val="24"/>
              </w:rPr>
              <w:t>11(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kopó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4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C44A35" w:rsidRPr="00746D4D" w:rsidRDefault="00C44A35" w:rsidP="006A3C63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</w:t>
            </w:r>
            <w:r>
              <w:rPr>
                <w:bCs/>
                <w:szCs w:val="24"/>
              </w:rPr>
              <w:t>22</w:t>
            </w:r>
            <w:r w:rsidRPr="00746D4D">
              <w:rPr>
                <w:bCs/>
                <w:szCs w:val="24"/>
              </w:rPr>
              <w:t xml:space="preserve"> 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kötő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7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C44A35" w:rsidRPr="00746D4D" w:rsidRDefault="00C44A35" w:rsidP="006A3C63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alap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7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C44A35" w:rsidRPr="00746D4D" w:rsidRDefault="00C44A35" w:rsidP="006A3C63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aszfalt összesen: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18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C44A35" w:rsidRPr="004D43F8" w:rsidRDefault="00C44A35" w:rsidP="006A3C63">
            <w:pPr>
              <w:spacing w:before="0" w:after="0" w:line="240" w:lineRule="auto"/>
              <w:ind w:left="-101"/>
              <w:jc w:val="left"/>
            </w:pPr>
            <w:r>
              <w:rPr>
                <w:bCs/>
                <w:szCs w:val="24"/>
              </w:rPr>
              <w:t xml:space="preserve">M45 mechanikai </w:t>
            </w:r>
            <w:r w:rsidRPr="00746D4D">
              <w:rPr>
                <w:bCs/>
                <w:szCs w:val="24"/>
              </w:rPr>
              <w:t>stabilizáció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20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  <w:tr w:rsidR="00A15A47" w:rsidTr="00E47DC3">
        <w:tc>
          <w:tcPr>
            <w:tcW w:w="1979" w:type="dxa"/>
          </w:tcPr>
          <w:p w:rsidR="00A15A47" w:rsidRPr="00410C96" w:rsidRDefault="00A15A47" w:rsidP="00F15722">
            <w:pPr>
              <w:spacing w:before="0" w:after="0" w:line="240" w:lineRule="auto"/>
            </w:pPr>
            <w:r w:rsidRPr="00410C96">
              <w:t>"C"/Sz6</w:t>
            </w:r>
            <w:r w:rsidR="006A315A" w:rsidRPr="00410C96">
              <w:t>/</w:t>
            </w:r>
            <w:r w:rsidR="00F15722">
              <w:t>5</w:t>
            </w:r>
            <w:r w:rsidR="00CC7B09" w:rsidRPr="00410C96">
              <w:t>.</w:t>
            </w:r>
          </w:p>
        </w:tc>
        <w:tc>
          <w:tcPr>
            <w:tcW w:w="1862" w:type="dxa"/>
          </w:tcPr>
          <w:p w:rsidR="00410C96" w:rsidRDefault="00410C96" w:rsidP="00A15A47">
            <w:pPr>
              <w:spacing w:before="0" w:after="0" w:line="240" w:lineRule="auto"/>
              <w:jc w:val="left"/>
              <w:rPr>
                <w:color w:val="00B050"/>
              </w:rPr>
            </w:pPr>
            <w:r w:rsidRPr="00410C96">
              <w:t>Csatlakozó csomóponti ágak - pályaszerkezet szélesítés -</w:t>
            </w:r>
          </w:p>
          <w:p w:rsidR="00A15A47" w:rsidRPr="00FB069B" w:rsidRDefault="00A15A47" w:rsidP="00A15A47">
            <w:pPr>
              <w:spacing w:before="0" w:after="0" w:line="240" w:lineRule="auto"/>
              <w:jc w:val="left"/>
            </w:pPr>
            <w:r w:rsidRPr="00FB069B">
              <w:t>Debreceni utca önkormányzati út</w:t>
            </w:r>
            <w:r w:rsidR="00C44A35" w:rsidRPr="00FB069B">
              <w:t xml:space="preserve"> - kezdő csomópont É-i ág</w:t>
            </w:r>
          </w:p>
        </w:tc>
        <w:tc>
          <w:tcPr>
            <w:tcW w:w="5535" w:type="dxa"/>
          </w:tcPr>
          <w:p w:rsidR="00A15A47" w:rsidRPr="00746D4D" w:rsidRDefault="00A15A47" w:rsidP="00F0293A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>C</w:t>
            </w:r>
            <w:r w:rsidRPr="00746D4D">
              <w:rPr>
                <w:bCs/>
                <w:szCs w:val="24"/>
              </w:rPr>
              <w:t>1</w:t>
            </w:r>
            <w:r>
              <w:rPr>
                <w:bCs/>
                <w:szCs w:val="24"/>
              </w:rPr>
              <w:t>6</w:t>
            </w:r>
            <w:r w:rsidRPr="00746D4D">
              <w:rPr>
                <w:bCs/>
                <w:szCs w:val="24"/>
              </w:rPr>
              <w:t>(F) kopó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6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A15A47" w:rsidRPr="00746D4D" w:rsidRDefault="00A15A47" w:rsidP="00F0293A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r>
              <w:rPr>
                <w:bCs/>
                <w:szCs w:val="24"/>
              </w:rPr>
              <w:t>F</w:t>
            </w:r>
            <w:r w:rsidRPr="00746D4D">
              <w:rPr>
                <w:bCs/>
                <w:szCs w:val="24"/>
              </w:rPr>
              <w:t>) kötő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7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A15A47" w:rsidRPr="00746D4D" w:rsidRDefault="00A15A47" w:rsidP="00F0293A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aszfalt összesen: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13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A15A47" w:rsidRPr="004D43F8" w:rsidRDefault="00A15A47" w:rsidP="00A15A47">
            <w:pPr>
              <w:spacing w:before="0" w:after="0" w:line="240" w:lineRule="auto"/>
              <w:ind w:left="-101"/>
              <w:jc w:val="left"/>
            </w:pPr>
            <w:proofErr w:type="spellStart"/>
            <w:r>
              <w:rPr>
                <w:bCs/>
                <w:szCs w:val="24"/>
              </w:rPr>
              <w:t>Ckt</w:t>
            </w:r>
            <w:proofErr w:type="spellEnd"/>
            <w:r>
              <w:rPr>
                <w:bCs/>
                <w:szCs w:val="24"/>
              </w:rPr>
              <w:t xml:space="preserve"> 4 hidraulikus alapréteg </w:t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15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</w:tbl>
    <w:p w:rsidR="00DF5036" w:rsidRDefault="00DF5036"/>
    <w:p w:rsidR="00DF5036" w:rsidRDefault="00DF5036"/>
    <w:p w:rsidR="00DF5036" w:rsidRDefault="00DF5036"/>
    <w:tbl>
      <w:tblPr>
        <w:tblStyle w:val="Rcsostblzat"/>
        <w:tblW w:w="9376" w:type="dxa"/>
        <w:tblLook w:val="04A0"/>
      </w:tblPr>
      <w:tblGrid>
        <w:gridCol w:w="1979"/>
        <w:gridCol w:w="1862"/>
        <w:gridCol w:w="5535"/>
      </w:tblGrid>
      <w:tr w:rsidR="00DF5036" w:rsidRPr="00234793" w:rsidTr="00B04FE9">
        <w:tc>
          <w:tcPr>
            <w:tcW w:w="1979" w:type="dxa"/>
          </w:tcPr>
          <w:p w:rsidR="00DF5036" w:rsidRPr="00410C96" w:rsidRDefault="00DF5036" w:rsidP="00B04FE9">
            <w:pPr>
              <w:spacing w:before="0" w:after="0" w:line="240" w:lineRule="auto"/>
              <w:jc w:val="left"/>
            </w:pPr>
            <w:r w:rsidRPr="00410C96">
              <w:lastRenderedPageBreak/>
              <w:t>"terhelési oszt."/</w:t>
            </w:r>
            <w:r w:rsidRPr="00410C96">
              <w:br/>
              <w:t>jele az úttervben/</w:t>
            </w:r>
          </w:p>
          <w:p w:rsidR="00DF5036" w:rsidRPr="00410C96" w:rsidRDefault="00DF5036" w:rsidP="00B04FE9">
            <w:pPr>
              <w:spacing w:before="0" w:after="0" w:line="240" w:lineRule="auto"/>
              <w:jc w:val="left"/>
            </w:pPr>
            <w:r w:rsidRPr="00410C96">
              <w:t>földmű felső rész típusa</w:t>
            </w:r>
          </w:p>
        </w:tc>
        <w:tc>
          <w:tcPr>
            <w:tcW w:w="1862" w:type="dxa"/>
          </w:tcPr>
          <w:p w:rsidR="00DF5036" w:rsidRPr="00410C96" w:rsidRDefault="00DF5036" w:rsidP="00B04FE9">
            <w:pPr>
              <w:spacing w:before="0" w:after="0" w:line="240" w:lineRule="auto"/>
            </w:pPr>
            <w:r w:rsidRPr="00410C96">
              <w:t>út megnevezése</w:t>
            </w:r>
          </w:p>
        </w:tc>
        <w:tc>
          <w:tcPr>
            <w:tcW w:w="5535" w:type="dxa"/>
          </w:tcPr>
          <w:p w:rsidR="00DF5036" w:rsidRPr="006E6947" w:rsidRDefault="00DF5036" w:rsidP="00B04FE9">
            <w:pPr>
              <w:spacing w:before="0" w:after="0" w:line="240" w:lineRule="auto"/>
            </w:pPr>
            <w:r w:rsidRPr="006E6947">
              <w:t>pályaszerkezet</w:t>
            </w:r>
          </w:p>
        </w:tc>
      </w:tr>
      <w:tr w:rsidR="0016770F" w:rsidTr="00E47DC3">
        <w:tc>
          <w:tcPr>
            <w:tcW w:w="1979" w:type="dxa"/>
          </w:tcPr>
          <w:p w:rsidR="0016770F" w:rsidRPr="00410C96" w:rsidRDefault="0016770F" w:rsidP="00DE52F1">
            <w:pPr>
              <w:spacing w:before="0" w:after="0" w:line="240" w:lineRule="auto"/>
              <w:rPr>
                <w:color w:val="00B050"/>
              </w:rPr>
            </w:pPr>
            <w:r w:rsidRPr="00FB069B">
              <w:t>"A"</w:t>
            </w:r>
            <w:r w:rsidR="00A15A47" w:rsidRPr="00FB069B">
              <w:t>/P</w:t>
            </w:r>
            <w:r w:rsidR="005F71A0" w:rsidRPr="00FB069B">
              <w:t>7</w:t>
            </w:r>
            <w:r w:rsidR="00F15722">
              <w:t>/3.</w:t>
            </w:r>
          </w:p>
        </w:tc>
        <w:tc>
          <w:tcPr>
            <w:tcW w:w="1862" w:type="dxa"/>
          </w:tcPr>
          <w:p w:rsidR="0016770F" w:rsidRPr="00FB069B" w:rsidRDefault="0016770F" w:rsidP="00CC4683">
            <w:pPr>
              <w:spacing w:before="0" w:after="0" w:line="240" w:lineRule="auto"/>
              <w:jc w:val="left"/>
              <w:rPr>
                <w:highlight w:val="yellow"/>
              </w:rPr>
            </w:pPr>
            <w:r w:rsidRPr="00FB069B">
              <w:t xml:space="preserve">Csatlakozó csomóponti ágak </w:t>
            </w:r>
            <w:r w:rsidR="005F71A0" w:rsidRPr="00FB069B">
              <w:t xml:space="preserve">teljes pályaszerkezet építése és meglévő pályaszerkezet szélesítése </w:t>
            </w:r>
            <w:r w:rsidRPr="00FB069B">
              <w:t xml:space="preserve">- Virág utca </w:t>
            </w:r>
            <w:r w:rsidR="00CC4683" w:rsidRPr="00FB069B">
              <w:t>(</w:t>
            </w:r>
            <w:r w:rsidRPr="00FB069B">
              <w:t>önkormányzati út</w:t>
            </w:r>
            <w:r w:rsidR="00CC4683" w:rsidRPr="00FB069B">
              <w:t>)</w:t>
            </w:r>
            <w:r w:rsidRPr="00FB069B">
              <w:t xml:space="preserve"> - </w:t>
            </w:r>
            <w:r w:rsidR="00CC4683" w:rsidRPr="00FB069B">
              <w:t>II</w:t>
            </w:r>
            <w:r w:rsidRPr="00FB069B">
              <w:t xml:space="preserve">. sz. csomópont É-i ág; Toldi utca </w:t>
            </w:r>
            <w:r w:rsidR="00CC4683" w:rsidRPr="00FB069B">
              <w:t>(</w:t>
            </w:r>
            <w:r w:rsidRPr="00FB069B">
              <w:t>önkormányzati út</w:t>
            </w:r>
            <w:r w:rsidR="00CC4683" w:rsidRPr="00FB069B">
              <w:t>)</w:t>
            </w:r>
            <w:r w:rsidRPr="00FB069B">
              <w:t xml:space="preserve"> - </w:t>
            </w:r>
            <w:r w:rsidR="00CC4683" w:rsidRPr="00FB069B">
              <w:t>III</w:t>
            </w:r>
            <w:r w:rsidRPr="00FB069B">
              <w:t>. sz. csomópont É-i ág</w:t>
            </w:r>
            <w:r w:rsidR="005F71A0" w:rsidRPr="00FB069B">
              <w:t>; Árpád utca (önkormányzati út); tervezett Debreceni út (1. sz. szervizút)</w:t>
            </w:r>
          </w:p>
        </w:tc>
        <w:tc>
          <w:tcPr>
            <w:tcW w:w="5535" w:type="dxa"/>
          </w:tcPr>
          <w:p w:rsidR="0016770F" w:rsidRPr="00746D4D" w:rsidRDefault="0016770F" w:rsidP="009A016D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>C</w:t>
            </w:r>
            <w:r w:rsidRPr="00746D4D">
              <w:rPr>
                <w:bCs/>
                <w:szCs w:val="24"/>
              </w:rPr>
              <w:t>11(</w:t>
            </w:r>
            <w:r>
              <w:rPr>
                <w:bCs/>
                <w:szCs w:val="24"/>
              </w:rPr>
              <w:t>N</w:t>
            </w:r>
            <w:r w:rsidRPr="00746D4D">
              <w:rPr>
                <w:bCs/>
                <w:szCs w:val="24"/>
              </w:rPr>
              <w:t>) kopó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4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9A016D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AC22 (</w:t>
            </w:r>
            <w:r>
              <w:rPr>
                <w:bCs/>
                <w:szCs w:val="24"/>
              </w:rPr>
              <w:t>N</w:t>
            </w:r>
            <w:r w:rsidRPr="00746D4D">
              <w:rPr>
                <w:bCs/>
                <w:szCs w:val="24"/>
              </w:rPr>
              <w:t>) kötő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7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9A016D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aszfalt összesen: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11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16770F" w:rsidRPr="00746D4D" w:rsidRDefault="0016770F" w:rsidP="009A016D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M45 mechanikai </w:t>
            </w:r>
            <w:r w:rsidRPr="00746D4D">
              <w:rPr>
                <w:bCs/>
                <w:szCs w:val="24"/>
              </w:rPr>
              <w:t>stabilizáció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20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  <w:tr w:rsidR="000718B4" w:rsidTr="00E47DC3">
        <w:tc>
          <w:tcPr>
            <w:tcW w:w="1979" w:type="dxa"/>
          </w:tcPr>
          <w:p w:rsidR="000718B4" w:rsidRPr="00FB069B" w:rsidRDefault="000718B4" w:rsidP="00493CC7">
            <w:pPr>
              <w:spacing w:before="0" w:after="0" w:line="240" w:lineRule="auto"/>
            </w:pPr>
            <w:r w:rsidRPr="00FB069B">
              <w:t>"A"</w:t>
            </w:r>
            <w:r w:rsidR="00052BF9" w:rsidRPr="00FB069B">
              <w:t>/E1</w:t>
            </w:r>
            <w:r w:rsidR="006A315A" w:rsidRPr="00FB069B">
              <w:t>/</w:t>
            </w:r>
            <w:r w:rsidR="00AC327A" w:rsidRPr="00FB069B">
              <w:t>1.</w:t>
            </w:r>
          </w:p>
        </w:tc>
        <w:tc>
          <w:tcPr>
            <w:tcW w:w="1862" w:type="dxa"/>
          </w:tcPr>
          <w:p w:rsidR="000718B4" w:rsidRPr="00FB069B" w:rsidRDefault="000718B4" w:rsidP="000718B4">
            <w:pPr>
              <w:spacing w:before="0" w:after="0" w:line="240" w:lineRule="auto"/>
              <w:jc w:val="left"/>
            </w:pPr>
            <w:r w:rsidRPr="00FB069B">
              <w:t>Nyíregyháza, Nagykörút főpálya - nem járható elválasztó sziget, buszperon</w:t>
            </w:r>
          </w:p>
          <w:p w:rsidR="000718B4" w:rsidRPr="00FB069B" w:rsidRDefault="000718B4" w:rsidP="00493CC7">
            <w:pPr>
              <w:spacing w:before="0" w:after="0" w:line="240" w:lineRule="auto"/>
              <w:jc w:val="left"/>
            </w:pPr>
          </w:p>
        </w:tc>
        <w:tc>
          <w:tcPr>
            <w:tcW w:w="5535" w:type="dxa"/>
          </w:tcPr>
          <w:p w:rsidR="000718B4" w:rsidRPr="00746D4D" w:rsidRDefault="000718B4" w:rsidP="000718B4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előregyártott</w:t>
            </w:r>
            <w:proofErr w:type="spellEnd"/>
            <w:r>
              <w:rPr>
                <w:bCs/>
                <w:szCs w:val="24"/>
              </w:rPr>
              <w:t xml:space="preserve"> beton </w:t>
            </w:r>
            <w:proofErr w:type="spellStart"/>
            <w:r>
              <w:rPr>
                <w:bCs/>
                <w:szCs w:val="24"/>
              </w:rPr>
              <w:t>térburkolókő</w:t>
            </w:r>
            <w:proofErr w:type="spellEnd"/>
            <w:r>
              <w:rPr>
                <w:bCs/>
                <w:szCs w:val="24"/>
              </w:rPr>
              <w:t xml:space="preserve"> 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6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0718B4" w:rsidRPr="00746D4D" w:rsidRDefault="004F5FA7" w:rsidP="000718B4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á</w:t>
            </w:r>
            <w:r w:rsidR="000718B4" w:rsidRPr="00746D4D">
              <w:rPr>
                <w:bCs/>
                <w:szCs w:val="24"/>
              </w:rPr>
              <w:t>g</w:t>
            </w:r>
            <w:r>
              <w:rPr>
                <w:bCs/>
                <w:szCs w:val="24"/>
              </w:rPr>
              <w:t>yazat</w:t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="000718B4" w:rsidRPr="00746D4D">
              <w:rPr>
                <w:bCs/>
                <w:szCs w:val="24"/>
              </w:rPr>
              <w:tab/>
            </w:r>
            <w:r w:rsidR="000718B4"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="000718B4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3</w:t>
            </w:r>
            <w:r w:rsidR="000718B4" w:rsidRPr="00746D4D">
              <w:rPr>
                <w:bCs/>
                <w:szCs w:val="24"/>
              </w:rPr>
              <w:t xml:space="preserve"> cm</w:t>
            </w:r>
          </w:p>
          <w:p w:rsidR="000718B4" w:rsidRPr="00746D4D" w:rsidRDefault="000718B4" w:rsidP="004F5FA7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M45 mechanikai </w:t>
            </w:r>
            <w:r w:rsidRPr="00746D4D">
              <w:rPr>
                <w:bCs/>
                <w:szCs w:val="24"/>
              </w:rPr>
              <w:t>stabilizáció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="004F5FA7">
              <w:rPr>
                <w:bCs/>
                <w:szCs w:val="24"/>
              </w:rPr>
              <w:t>35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  <w:tr w:rsidR="00251479" w:rsidTr="00E47DC3">
        <w:tc>
          <w:tcPr>
            <w:tcW w:w="1979" w:type="dxa"/>
          </w:tcPr>
          <w:p w:rsidR="00251479" w:rsidRPr="00FB069B" w:rsidRDefault="00251479" w:rsidP="00F15722">
            <w:pPr>
              <w:spacing w:before="0" w:after="0" w:line="240" w:lineRule="auto"/>
            </w:pPr>
            <w:r w:rsidRPr="00FB069B">
              <w:t>"A"</w:t>
            </w:r>
            <w:r w:rsidR="00052BF9" w:rsidRPr="00FB069B">
              <w:t>/Gy1</w:t>
            </w:r>
            <w:r w:rsidR="006A315A" w:rsidRPr="00FB069B">
              <w:t>/</w:t>
            </w:r>
            <w:r w:rsidR="00F15722">
              <w:t>6</w:t>
            </w:r>
            <w:r w:rsidR="00CC7B09" w:rsidRPr="00FB069B">
              <w:t>.</w:t>
            </w:r>
          </w:p>
        </w:tc>
        <w:tc>
          <w:tcPr>
            <w:tcW w:w="1862" w:type="dxa"/>
          </w:tcPr>
          <w:p w:rsidR="00251479" w:rsidRPr="00FB069B" w:rsidRDefault="00FB069B" w:rsidP="00FB069B">
            <w:pPr>
              <w:spacing w:before="0" w:after="0" w:line="240" w:lineRule="auto"/>
              <w:jc w:val="left"/>
            </w:pPr>
            <w:r>
              <w:t>Gyalog- és k</w:t>
            </w:r>
            <w:r w:rsidR="00251479" w:rsidRPr="00FB069B">
              <w:t>erékpárút</w:t>
            </w:r>
          </w:p>
        </w:tc>
        <w:tc>
          <w:tcPr>
            <w:tcW w:w="5535" w:type="dxa"/>
          </w:tcPr>
          <w:p w:rsidR="00251479" w:rsidRPr="00746D4D" w:rsidRDefault="00251479" w:rsidP="00251479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 xml:space="preserve">C8 </w:t>
            </w:r>
            <w:r w:rsidRPr="00746D4D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N</w:t>
            </w:r>
            <w:r w:rsidRPr="00746D4D">
              <w:rPr>
                <w:bCs/>
                <w:szCs w:val="24"/>
              </w:rPr>
              <w:t>) kopó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3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251479" w:rsidRPr="00746D4D" w:rsidRDefault="00251479" w:rsidP="00251479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AC</w:t>
            </w:r>
            <w:r>
              <w:rPr>
                <w:bCs/>
                <w:szCs w:val="24"/>
              </w:rPr>
              <w:t>11</w:t>
            </w:r>
            <w:r w:rsidRPr="00746D4D">
              <w:rPr>
                <w:bCs/>
                <w:szCs w:val="24"/>
              </w:rPr>
              <w:t xml:space="preserve"> (</w:t>
            </w:r>
            <w:r>
              <w:rPr>
                <w:bCs/>
                <w:szCs w:val="24"/>
              </w:rPr>
              <w:t>N</w:t>
            </w:r>
            <w:r w:rsidRPr="00746D4D">
              <w:rPr>
                <w:bCs/>
                <w:szCs w:val="24"/>
              </w:rPr>
              <w:t>) kötő aszfaltréteg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  <w:t>4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251479" w:rsidRPr="00746D4D" w:rsidRDefault="00251479" w:rsidP="00251479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 w:rsidRPr="00746D4D">
              <w:rPr>
                <w:bCs/>
                <w:szCs w:val="24"/>
              </w:rPr>
              <w:t>aszfalt összesen:</w:t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7</w:t>
            </w:r>
            <w:r w:rsidRPr="00746D4D">
              <w:rPr>
                <w:bCs/>
                <w:szCs w:val="24"/>
              </w:rPr>
              <w:t xml:space="preserve"> cm</w:t>
            </w:r>
          </w:p>
          <w:p w:rsidR="00251479" w:rsidRPr="00746D4D" w:rsidRDefault="00251479" w:rsidP="00251479">
            <w:pPr>
              <w:spacing w:before="0" w:after="0" w:line="259" w:lineRule="auto"/>
              <w:ind w:left="-101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M45 mechanikai </w:t>
            </w:r>
            <w:r w:rsidRPr="00746D4D">
              <w:rPr>
                <w:bCs/>
                <w:szCs w:val="24"/>
              </w:rPr>
              <w:t>stabilizáció</w:t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 w:rsidRPr="00746D4D"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>20</w:t>
            </w:r>
            <w:r w:rsidRPr="00746D4D">
              <w:rPr>
                <w:bCs/>
                <w:szCs w:val="24"/>
              </w:rPr>
              <w:t xml:space="preserve"> cm</w:t>
            </w:r>
          </w:p>
        </w:tc>
      </w:tr>
    </w:tbl>
    <w:p w:rsidR="00804EE6" w:rsidRDefault="00251479" w:rsidP="00E636DA">
      <w:r>
        <w:tab/>
      </w:r>
      <w:r w:rsidR="00804EE6">
        <w:t>A fenti pályaszerkezetek alatt a földmű felső részének építésére külön előírások vonatkoznak.</w:t>
      </w:r>
    </w:p>
    <w:p w:rsidR="00804EE6" w:rsidRDefault="00251479" w:rsidP="00E636DA">
      <w:r>
        <w:tab/>
      </w:r>
      <w:r w:rsidR="00804EE6">
        <w:t>A vizsgált szakaszon az úttervező (Cívis Komple</w:t>
      </w:r>
      <w:r w:rsidR="00CC4683">
        <w:t>x</w:t>
      </w:r>
      <w:r w:rsidR="00804EE6">
        <w:t xml:space="preserve"> Mérnök Kft.) adatszolgáltatása alapján az alábbi műtárgy épül.</w:t>
      </w:r>
    </w:p>
    <w:tbl>
      <w:tblPr>
        <w:tblStyle w:val="Rcsostblzat"/>
        <w:tblW w:w="0" w:type="auto"/>
        <w:tblLook w:val="04A0"/>
      </w:tblPr>
      <w:tblGrid>
        <w:gridCol w:w="1783"/>
        <w:gridCol w:w="1862"/>
        <w:gridCol w:w="5535"/>
      </w:tblGrid>
      <w:tr w:rsidR="00804EE6" w:rsidRPr="00234793" w:rsidTr="009C0C23">
        <w:tc>
          <w:tcPr>
            <w:tcW w:w="1783" w:type="dxa"/>
          </w:tcPr>
          <w:p w:rsidR="00804EE6" w:rsidRPr="00313828" w:rsidRDefault="00804EE6" w:rsidP="00804EE6">
            <w:pPr>
              <w:spacing w:before="0" w:after="0" w:line="240" w:lineRule="auto"/>
              <w:jc w:val="left"/>
            </w:pPr>
            <w:r w:rsidRPr="00313828">
              <w:t>km szelvény</w:t>
            </w:r>
          </w:p>
        </w:tc>
        <w:tc>
          <w:tcPr>
            <w:tcW w:w="1862" w:type="dxa"/>
          </w:tcPr>
          <w:p w:rsidR="00804EE6" w:rsidRPr="00313828" w:rsidRDefault="00FD6099" w:rsidP="00FD6099">
            <w:pPr>
              <w:spacing w:before="0" w:after="0" w:line="240" w:lineRule="auto"/>
            </w:pPr>
            <w:r>
              <w:t xml:space="preserve">Műtárgy </w:t>
            </w:r>
            <w:r w:rsidR="00804EE6" w:rsidRPr="00313828">
              <w:t>jel</w:t>
            </w:r>
            <w:r>
              <w:t>l</w:t>
            </w:r>
            <w:r w:rsidR="00804EE6" w:rsidRPr="00313828">
              <w:t>e</w:t>
            </w:r>
            <w:r>
              <w:t>ge</w:t>
            </w:r>
          </w:p>
        </w:tc>
        <w:tc>
          <w:tcPr>
            <w:tcW w:w="5535" w:type="dxa"/>
          </w:tcPr>
          <w:p w:rsidR="00804EE6" w:rsidRPr="00313828" w:rsidRDefault="00804EE6" w:rsidP="00804EE6">
            <w:pPr>
              <w:spacing w:before="0" w:after="0" w:line="240" w:lineRule="auto"/>
            </w:pPr>
            <w:r w:rsidRPr="00313828">
              <w:t>Műtárgy neve</w:t>
            </w:r>
          </w:p>
        </w:tc>
      </w:tr>
      <w:tr w:rsidR="00FD6099" w:rsidTr="009C0C23">
        <w:tc>
          <w:tcPr>
            <w:tcW w:w="1783" w:type="dxa"/>
          </w:tcPr>
          <w:p w:rsidR="00FD6099" w:rsidRPr="00313828" w:rsidRDefault="00FD6099" w:rsidP="00CC56F9">
            <w:pPr>
              <w:spacing w:before="0" w:after="0" w:line="240" w:lineRule="auto"/>
            </w:pPr>
            <w:r>
              <w:t>0+</w:t>
            </w:r>
            <w:r w:rsidR="00F30334">
              <w:t>5</w:t>
            </w:r>
            <w:r w:rsidR="00CC4683">
              <w:t>30,</w:t>
            </w:r>
            <w:r w:rsidR="00CC56F9">
              <w:t>29</w:t>
            </w:r>
          </w:p>
        </w:tc>
        <w:tc>
          <w:tcPr>
            <w:tcW w:w="1862" w:type="dxa"/>
          </w:tcPr>
          <w:p w:rsidR="00FD6099" w:rsidRPr="00313828" w:rsidRDefault="00FE507F" w:rsidP="00052BF9">
            <w:pPr>
              <w:spacing w:before="0" w:after="0" w:line="240" w:lineRule="auto"/>
              <w:jc w:val="left"/>
            </w:pPr>
            <w:r>
              <w:t xml:space="preserve">felüljáró, </w:t>
            </w:r>
            <w:r w:rsidR="00052BF9">
              <w:t xml:space="preserve">kéttámaszú </w:t>
            </w:r>
            <w:r w:rsidR="00CC4683">
              <w:t>híd</w:t>
            </w:r>
          </w:p>
        </w:tc>
        <w:tc>
          <w:tcPr>
            <w:tcW w:w="5535" w:type="dxa"/>
          </w:tcPr>
          <w:p w:rsidR="00FD6099" w:rsidRPr="00313828" w:rsidRDefault="00FD6099" w:rsidP="00F30334">
            <w:pPr>
              <w:spacing w:before="0" w:after="0" w:line="240" w:lineRule="auto"/>
            </w:pPr>
            <w:r>
              <w:t>átvezetés a</w:t>
            </w:r>
            <w:r w:rsidR="00F30334">
              <w:t xml:space="preserve">z Érpataki </w:t>
            </w:r>
            <w:r w:rsidR="00CC56F9">
              <w:t xml:space="preserve">(VIII.) </w:t>
            </w:r>
            <w:r>
              <w:t>főfolyás felett</w:t>
            </w:r>
          </w:p>
        </w:tc>
      </w:tr>
    </w:tbl>
    <w:p w:rsidR="00861C3A" w:rsidRDefault="004454D1" w:rsidP="00044CA2">
      <w:pPr>
        <w:pStyle w:val="Cmsor2"/>
        <w:spacing w:before="120"/>
        <w:rPr>
          <w:szCs w:val="24"/>
        </w:rPr>
      </w:pPr>
      <w:bookmarkStart w:id="7" w:name="_Toc10399008"/>
      <w:r>
        <w:rPr>
          <w:szCs w:val="24"/>
        </w:rPr>
        <w:lastRenderedPageBreak/>
        <w:t>Geotechnikai kategóri</w:t>
      </w:r>
      <w:r w:rsidR="00861C3A">
        <w:rPr>
          <w:szCs w:val="24"/>
        </w:rPr>
        <w:t>a</w:t>
      </w:r>
      <w:bookmarkEnd w:id="7"/>
    </w:p>
    <w:p w:rsidR="00962336" w:rsidRDefault="00DC0295" w:rsidP="0094722D">
      <w:pPr>
        <w:rPr>
          <w:rFonts w:eastAsia="Times New Roman"/>
          <w:b/>
          <w:bCs/>
          <w:szCs w:val="24"/>
          <w:lang w:bidi="en-US"/>
        </w:rPr>
      </w:pPr>
      <w:r>
        <w:rPr>
          <w:lang w:bidi="en-US"/>
        </w:rPr>
        <w:tab/>
      </w:r>
      <w:r w:rsidR="004737BC">
        <w:rPr>
          <w:lang w:bidi="en-US"/>
        </w:rPr>
        <w:t>A tervezett létesítmény geotechnikai kategóriába sorolását a MMK Geotechnikai Tagozat által kiadott "Segédlet az új, EC7 alapú geotechnikai dokumentációk tartalmi követelményeit betartó munkarészekhez, a mérnöki és vizsgálati ráfordítások összeállításához tervfázisonként - 2015. július" c. kiadványban foglaltak alapján végeztük el</w:t>
      </w:r>
      <w:r w:rsidR="005968A6">
        <w:rPr>
          <w:lang w:bidi="en-US"/>
        </w:rPr>
        <w:t xml:space="preserve"> a</w:t>
      </w:r>
      <w:r w:rsidR="005968A6" w:rsidRPr="005D799E">
        <w:rPr>
          <w:lang w:bidi="en-US"/>
        </w:rPr>
        <w:t>z útszakasz tervezéséhez készített Talajvizsgálati jelentésben (a</w:t>
      </w:r>
      <w:r w:rsidR="005968A6" w:rsidRPr="005D799E">
        <w:t>zonosító: H</w:t>
      </w:r>
      <w:r w:rsidR="00F30334">
        <w:t>1</w:t>
      </w:r>
      <w:r w:rsidR="005968A6">
        <w:t>_1_</w:t>
      </w:r>
      <w:r w:rsidR="00F30334">
        <w:t>E</w:t>
      </w:r>
      <w:r w:rsidR="005968A6">
        <w:t>_</w:t>
      </w:r>
      <w:r w:rsidR="006A3C63">
        <w:t>B02</w:t>
      </w:r>
      <w:r w:rsidR="005968A6" w:rsidRPr="005D799E">
        <w:t>)</w:t>
      </w:r>
      <w:r w:rsidR="005968A6">
        <w:t xml:space="preserve">. </w:t>
      </w:r>
      <w:r w:rsidR="005968A6">
        <w:rPr>
          <w:lang w:bidi="en-US"/>
        </w:rPr>
        <w:t xml:space="preserve">Az összetett szempontrendszer szerint, pontozásos módszerrel meghatározott kategorizálás </w:t>
      </w:r>
      <w:r w:rsidR="00E63935">
        <w:t xml:space="preserve">alapján </w:t>
      </w:r>
      <w:r w:rsidR="005968A6">
        <w:t xml:space="preserve">a tervezési feladatot a </w:t>
      </w:r>
      <w:r w:rsidR="00EF48E8">
        <w:t>2</w:t>
      </w:r>
      <w:r w:rsidR="00E63935">
        <w:t xml:space="preserve">-es </w:t>
      </w:r>
      <w:r w:rsidR="00EF48E8" w:rsidRPr="00762764">
        <w:t>geotechnikai kategóriába sorol</w:t>
      </w:r>
      <w:r w:rsidR="00E63935">
        <w:t>t</w:t>
      </w:r>
      <w:r w:rsidR="006E6CCE">
        <w:t xml:space="preserve">uk. </w:t>
      </w:r>
      <w:r w:rsidR="00CF3046">
        <w:rPr>
          <w:lang w:bidi="en-US"/>
        </w:rPr>
        <w:t>A geotechnikai kategóriába sorolást egyeztettük a generáltervezővel és az érintett szakági tervezőkkel, a besorolást minden fél elfogadta.</w:t>
      </w:r>
    </w:p>
    <w:p w:rsidR="004454D1" w:rsidRDefault="00861C3A" w:rsidP="00044CA2">
      <w:pPr>
        <w:pStyle w:val="Cmsor2"/>
        <w:spacing w:before="120"/>
        <w:rPr>
          <w:szCs w:val="24"/>
        </w:rPr>
      </w:pPr>
      <w:bookmarkStart w:id="8" w:name="_Toc10399009"/>
      <w:r>
        <w:rPr>
          <w:szCs w:val="24"/>
        </w:rPr>
        <w:t>Forrásadatok, szabványok, szakirodalom, számítógépes programok</w:t>
      </w:r>
      <w:bookmarkEnd w:id="8"/>
    </w:p>
    <w:p w:rsidR="000F3732" w:rsidRPr="0088238E" w:rsidRDefault="000F3732" w:rsidP="00CE7950">
      <w:pPr>
        <w:pStyle w:val="Listaszerbekezds"/>
        <w:numPr>
          <w:ilvl w:val="0"/>
          <w:numId w:val="3"/>
        </w:numPr>
      </w:pPr>
      <w:r w:rsidRPr="00C94344">
        <w:t xml:space="preserve">[1] a tervezett </w:t>
      </w:r>
      <w:r w:rsidR="00B25848" w:rsidRPr="00C94344">
        <w:t xml:space="preserve">útszakasz </w:t>
      </w:r>
      <w:r w:rsidRPr="00C94344">
        <w:t xml:space="preserve">általános terve - benne helyszínrajz, hosszmetszet a </w:t>
      </w:r>
      <w:r w:rsidR="00B25848" w:rsidRPr="00C94344">
        <w:t xml:space="preserve">terepszint </w:t>
      </w:r>
      <w:r w:rsidR="00B25848" w:rsidRPr="0088238E">
        <w:t xml:space="preserve">és a tervezett pályaszint </w:t>
      </w:r>
      <w:r w:rsidRPr="0088238E">
        <w:t>magassági adat</w:t>
      </w:r>
      <w:r w:rsidR="00B25848" w:rsidRPr="0088238E">
        <w:t>aina</w:t>
      </w:r>
      <w:r w:rsidRPr="0088238E">
        <w:t xml:space="preserve">k feltüntetésével (tsz.: </w:t>
      </w:r>
      <w:r w:rsidR="00F30334">
        <w:t xml:space="preserve">52.522; </w:t>
      </w:r>
      <w:r w:rsidRPr="0088238E">
        <w:t>201</w:t>
      </w:r>
      <w:r w:rsidR="00F30334">
        <w:t>9</w:t>
      </w:r>
      <w:r w:rsidRPr="0088238E">
        <w:t>. má</w:t>
      </w:r>
      <w:r w:rsidR="00F30334">
        <w:t xml:space="preserve">jus </w:t>
      </w:r>
      <w:r w:rsidRPr="0088238E">
        <w:t>hó);</w:t>
      </w:r>
    </w:p>
    <w:p w:rsidR="000F3732" w:rsidRPr="0088238E" w:rsidRDefault="000F3732" w:rsidP="00CE7950">
      <w:pPr>
        <w:pStyle w:val="Listaszerbekezds"/>
        <w:numPr>
          <w:ilvl w:val="0"/>
          <w:numId w:val="4"/>
        </w:numPr>
        <w:rPr>
          <w:szCs w:val="24"/>
          <w:lang w:eastAsia="hu-HU"/>
        </w:rPr>
      </w:pPr>
      <w:r w:rsidRPr="0088238E">
        <w:t xml:space="preserve">valamint felhasználtuk a jelen </w:t>
      </w:r>
      <w:r w:rsidR="00F30334">
        <w:t xml:space="preserve">engedélyezési </w:t>
      </w:r>
      <w:r w:rsidRPr="0088238E">
        <w:t xml:space="preserve">tervezéshez készített Talajvizsgálati jelentés adatait (tsz.: </w:t>
      </w:r>
      <w:r w:rsidR="00F30334">
        <w:t xml:space="preserve">52.522; </w:t>
      </w:r>
      <w:r w:rsidRPr="0088238E">
        <w:t xml:space="preserve">azonosító: </w:t>
      </w:r>
      <w:r w:rsidR="00B25848" w:rsidRPr="0088238E">
        <w:t>H</w:t>
      </w:r>
      <w:r w:rsidR="00F30334">
        <w:t>1</w:t>
      </w:r>
      <w:r w:rsidR="0094722D" w:rsidRPr="0088238E">
        <w:t>_</w:t>
      </w:r>
      <w:r w:rsidRPr="0088238E">
        <w:t>1_</w:t>
      </w:r>
      <w:r w:rsidR="00F30334">
        <w:t>E</w:t>
      </w:r>
      <w:r w:rsidR="0094722D" w:rsidRPr="0088238E">
        <w:t>_</w:t>
      </w:r>
      <w:r w:rsidR="006A3C63">
        <w:t>B02</w:t>
      </w:r>
      <w:r w:rsidRPr="0088238E">
        <w:t>)</w:t>
      </w:r>
      <w:r w:rsidR="00C70F5B" w:rsidRPr="0088238E">
        <w:t>, [2]</w:t>
      </w:r>
    </w:p>
    <w:p w:rsidR="000438B2" w:rsidRDefault="00532CD6" w:rsidP="00CE7950">
      <w:pPr>
        <w:pStyle w:val="Listaszerbekezds"/>
        <w:numPr>
          <w:ilvl w:val="0"/>
          <w:numId w:val="4"/>
        </w:numPr>
        <w:rPr>
          <w:szCs w:val="24"/>
          <w:lang w:eastAsia="hu-HU"/>
        </w:rPr>
      </w:pPr>
      <w:r>
        <w:rPr>
          <w:szCs w:val="24"/>
          <w:lang w:eastAsia="hu-HU"/>
        </w:rPr>
        <w:t>MSZ EN 1997-1:2006 Geotechnikai tervezés. 1. rész: Általános szabályok</w:t>
      </w:r>
    </w:p>
    <w:p w:rsidR="00532CD6" w:rsidRDefault="00532CD6" w:rsidP="00CE7950">
      <w:pPr>
        <w:pStyle w:val="Listaszerbekezds"/>
        <w:numPr>
          <w:ilvl w:val="0"/>
          <w:numId w:val="4"/>
        </w:numPr>
        <w:rPr>
          <w:szCs w:val="24"/>
          <w:lang w:eastAsia="hu-HU"/>
        </w:rPr>
      </w:pPr>
      <w:r>
        <w:rPr>
          <w:szCs w:val="24"/>
          <w:lang w:eastAsia="hu-HU"/>
        </w:rPr>
        <w:t>MSZ EN 1997-2:2008 Geotechnikai tervezés. 2. rész: Geotechnikai vizsgálatok</w:t>
      </w:r>
    </w:p>
    <w:p w:rsidR="00532CD6" w:rsidRDefault="008871E9" w:rsidP="00CE7950">
      <w:pPr>
        <w:pStyle w:val="Listaszerbekezds"/>
        <w:numPr>
          <w:ilvl w:val="0"/>
          <w:numId w:val="4"/>
        </w:numPr>
        <w:rPr>
          <w:szCs w:val="24"/>
          <w:lang w:eastAsia="hu-HU"/>
        </w:rPr>
      </w:pPr>
      <w:proofErr w:type="spellStart"/>
      <w:r>
        <w:rPr>
          <w:szCs w:val="24"/>
          <w:lang w:eastAsia="hu-HU"/>
        </w:rPr>
        <w:t>e-ÚT</w:t>
      </w:r>
      <w:proofErr w:type="spellEnd"/>
      <w:r>
        <w:rPr>
          <w:szCs w:val="24"/>
          <w:lang w:eastAsia="hu-HU"/>
        </w:rPr>
        <w:t xml:space="preserve"> 06.02.11</w:t>
      </w:r>
      <w:r w:rsidR="00744346">
        <w:rPr>
          <w:szCs w:val="24"/>
          <w:lang w:eastAsia="hu-HU"/>
        </w:rPr>
        <w:t>:2007</w:t>
      </w:r>
      <w:r>
        <w:rPr>
          <w:szCs w:val="24"/>
          <w:lang w:eastAsia="hu-HU"/>
        </w:rPr>
        <w:t xml:space="preserve"> Utak és autópályák létesítésének általános geotechnikai szabályai</w:t>
      </w:r>
    </w:p>
    <w:p w:rsidR="00E938CD" w:rsidRDefault="00E938CD" w:rsidP="00CE7950">
      <w:pPr>
        <w:pStyle w:val="Listaszerbekezds"/>
        <w:numPr>
          <w:ilvl w:val="0"/>
          <w:numId w:val="4"/>
        </w:numPr>
        <w:rPr>
          <w:szCs w:val="24"/>
          <w:lang w:eastAsia="hu-HU"/>
        </w:rPr>
      </w:pPr>
      <w:r>
        <w:rPr>
          <w:szCs w:val="24"/>
          <w:lang w:eastAsia="hu-HU"/>
        </w:rPr>
        <w:t xml:space="preserve">Dr. </w:t>
      </w:r>
      <w:proofErr w:type="spellStart"/>
      <w:r>
        <w:rPr>
          <w:szCs w:val="24"/>
          <w:lang w:eastAsia="hu-HU"/>
        </w:rPr>
        <w:t>Szepesházi</w:t>
      </w:r>
      <w:proofErr w:type="spellEnd"/>
      <w:r>
        <w:rPr>
          <w:szCs w:val="24"/>
          <w:lang w:eastAsia="hu-HU"/>
        </w:rPr>
        <w:t xml:space="preserve"> Róbert: Geotechnikai tervezés - Tervezés az </w:t>
      </w:r>
      <w:proofErr w:type="spellStart"/>
      <w:r>
        <w:rPr>
          <w:szCs w:val="24"/>
          <w:lang w:eastAsia="hu-HU"/>
        </w:rPr>
        <w:t>Eurocode</w:t>
      </w:r>
      <w:proofErr w:type="spellEnd"/>
      <w:r>
        <w:rPr>
          <w:szCs w:val="24"/>
          <w:lang w:eastAsia="hu-HU"/>
        </w:rPr>
        <w:t xml:space="preserve"> 7 és a kapcsolódó európai geotechnikai szabványok alapján (Business Media Magyarország Kft., Budapest, 2008.)</w:t>
      </w:r>
    </w:p>
    <w:p w:rsidR="00744346" w:rsidRDefault="00744346" w:rsidP="00CE7950">
      <w:pPr>
        <w:pStyle w:val="Listaszerbekezds"/>
        <w:numPr>
          <w:ilvl w:val="0"/>
          <w:numId w:val="4"/>
        </w:numPr>
        <w:rPr>
          <w:szCs w:val="24"/>
          <w:lang w:eastAsia="hu-HU"/>
        </w:rPr>
      </w:pPr>
      <w:r w:rsidRPr="00744346">
        <w:rPr>
          <w:szCs w:val="24"/>
          <w:lang w:eastAsia="hu-HU"/>
        </w:rPr>
        <w:t>MSZ EN 13249:2014+A1:2015</w:t>
      </w:r>
      <w:r>
        <w:rPr>
          <w:szCs w:val="24"/>
          <w:lang w:eastAsia="hu-HU"/>
        </w:rPr>
        <w:t xml:space="preserve"> </w:t>
      </w:r>
      <w:proofErr w:type="spellStart"/>
      <w:r w:rsidRPr="00744346">
        <w:rPr>
          <w:szCs w:val="24"/>
          <w:lang w:eastAsia="hu-HU"/>
        </w:rPr>
        <w:t>Geotextíliák</w:t>
      </w:r>
      <w:proofErr w:type="spellEnd"/>
      <w:r w:rsidRPr="00744346">
        <w:rPr>
          <w:szCs w:val="24"/>
          <w:lang w:eastAsia="hu-HU"/>
        </w:rPr>
        <w:t xml:space="preserve"> és rokon termékeik. Az utak és más közlekedési területek (a vasutak és az aszfalt beépítésének kivételével) szerkezetében való alkalmazás előírt jellemzői</w:t>
      </w:r>
    </w:p>
    <w:p w:rsidR="0017099D" w:rsidRDefault="00744346" w:rsidP="00CE7950">
      <w:pPr>
        <w:pStyle w:val="Listaszerbekezds"/>
        <w:numPr>
          <w:ilvl w:val="0"/>
          <w:numId w:val="4"/>
        </w:numPr>
        <w:rPr>
          <w:szCs w:val="24"/>
          <w:lang w:eastAsia="hu-HU"/>
        </w:rPr>
      </w:pPr>
      <w:r>
        <w:rPr>
          <w:szCs w:val="24"/>
          <w:lang w:eastAsia="hu-HU"/>
        </w:rPr>
        <w:t>MFGI térképi adatbázisok és jelmagyarázatai</w:t>
      </w:r>
    </w:p>
    <w:p w:rsidR="00E47F01" w:rsidRPr="00E47F01" w:rsidRDefault="00F30334" w:rsidP="00780CBA">
      <w:pPr>
        <w:rPr>
          <w:szCs w:val="24"/>
          <w:lang w:eastAsia="hu-HU"/>
        </w:rPr>
      </w:pPr>
      <w:r>
        <w:rPr>
          <w:szCs w:val="24"/>
          <w:lang w:eastAsia="hu-HU"/>
        </w:rPr>
        <w:tab/>
      </w:r>
      <w:r w:rsidR="00E47F01" w:rsidRPr="00E47F01">
        <w:rPr>
          <w:szCs w:val="24"/>
          <w:lang w:eastAsia="hu-HU"/>
        </w:rPr>
        <w:t xml:space="preserve">Az úttervezőtől (generáltervezőtől) kapott tervezői adatszolgáltatás elégséges a tervezett útszakasz és kapcsolódó létesítményeinek </w:t>
      </w:r>
      <w:r>
        <w:rPr>
          <w:szCs w:val="24"/>
          <w:lang w:eastAsia="hu-HU"/>
        </w:rPr>
        <w:t>engedélyezési</w:t>
      </w:r>
      <w:r w:rsidR="00333CC1">
        <w:rPr>
          <w:szCs w:val="24"/>
          <w:lang w:eastAsia="hu-HU"/>
        </w:rPr>
        <w:t xml:space="preserve"> terv</w:t>
      </w:r>
      <w:r w:rsidR="00E47F01" w:rsidRPr="00E47F01">
        <w:rPr>
          <w:szCs w:val="24"/>
          <w:lang w:eastAsia="hu-HU"/>
        </w:rPr>
        <w:t xml:space="preserve">szintű geotechnikai tervének elkészítéséhez. </w:t>
      </w:r>
    </w:p>
    <w:p w:rsidR="001A4161" w:rsidRDefault="001A4161">
      <w:pPr>
        <w:spacing w:before="0" w:after="0" w:line="240" w:lineRule="auto"/>
        <w:jc w:val="left"/>
        <w:rPr>
          <w:b/>
          <w:bCs/>
          <w:szCs w:val="24"/>
          <w:lang w:bidi="en-US"/>
        </w:rPr>
      </w:pPr>
      <w:r>
        <w:br w:type="page"/>
      </w:r>
    </w:p>
    <w:p w:rsidR="00A007E8" w:rsidRPr="006B7906" w:rsidRDefault="006B7906" w:rsidP="007E771C">
      <w:pPr>
        <w:pStyle w:val="Cmsor1"/>
        <w:rPr>
          <w:rFonts w:ascii="Times New Roman" w:hAnsi="Times New Roman"/>
        </w:rPr>
      </w:pPr>
      <w:bookmarkStart w:id="9" w:name="_Toc10399010"/>
      <w:r w:rsidRPr="006B7906">
        <w:rPr>
          <w:rFonts w:ascii="Times New Roman" w:hAnsi="Times New Roman"/>
        </w:rPr>
        <w:lastRenderedPageBreak/>
        <w:t>Az építési helyszín és a környezet bemutatása</w:t>
      </w:r>
      <w:bookmarkEnd w:id="9"/>
    </w:p>
    <w:p w:rsidR="003C02D6" w:rsidRDefault="00F30334" w:rsidP="00FE63E7">
      <w:r>
        <w:tab/>
      </w:r>
      <w:r w:rsidR="00C86448" w:rsidRPr="00F95438">
        <w:t xml:space="preserve">A </w:t>
      </w:r>
      <w:r w:rsidR="00E80AAB" w:rsidRPr="00F95438">
        <w:t xml:space="preserve">tervezési szakasz </w:t>
      </w:r>
      <w:r w:rsidR="0094722D">
        <w:t xml:space="preserve">Nyíregyháza </w:t>
      </w:r>
      <w:r w:rsidR="004B21CD">
        <w:t xml:space="preserve">belterülete. </w:t>
      </w:r>
      <w:r w:rsidR="0094722D">
        <w:t xml:space="preserve">A </w:t>
      </w:r>
      <w:r w:rsidR="00E80AAB" w:rsidRPr="00F95438">
        <w:t xml:space="preserve">környezete </w:t>
      </w:r>
      <w:r w:rsidR="00376E24" w:rsidRPr="00F95438">
        <w:t>kül</w:t>
      </w:r>
      <w:r w:rsidR="004B21CD">
        <w:t xml:space="preserve">városias </w:t>
      </w:r>
      <w:proofErr w:type="spellStart"/>
      <w:r w:rsidR="004B21CD">
        <w:t>beépítettségű</w:t>
      </w:r>
      <w:proofErr w:type="spellEnd"/>
      <w:r w:rsidR="004B21CD">
        <w:t xml:space="preserve">. </w:t>
      </w:r>
      <w:r w:rsidR="003C02D6">
        <w:t xml:space="preserve">A következőkben zárójelben megadott új pályaszerkezetek </w:t>
      </w:r>
      <w:r w:rsidR="00C23813">
        <w:t>(</w:t>
      </w:r>
      <w:proofErr w:type="spellStart"/>
      <w:r w:rsidR="00C23813">
        <w:t>Px</w:t>
      </w:r>
      <w:proofErr w:type="spellEnd"/>
      <w:r w:rsidR="00C23813">
        <w:t xml:space="preserve">) </w:t>
      </w:r>
      <w:r w:rsidR="003C02D6">
        <w:t xml:space="preserve">és szélesítések </w:t>
      </w:r>
      <w:r w:rsidR="00C23813">
        <w:t>(</w:t>
      </w:r>
      <w:proofErr w:type="spellStart"/>
      <w:r w:rsidR="00C23813">
        <w:t>Szx</w:t>
      </w:r>
      <w:proofErr w:type="spellEnd"/>
      <w:r w:rsidR="00C23813">
        <w:t xml:space="preserve">) </w:t>
      </w:r>
      <w:r w:rsidR="003C02D6">
        <w:t>jelölése megegyezik az 1.4. fejezetben adott pályaszerkezeti rétegekkel, illetve a terv H1_2.2_</w:t>
      </w:r>
      <w:r w:rsidR="00C23813">
        <w:t>E_B02 tervlapján adott fagyvédelmi méretezés eleivel, a könnyebb azonosíthatóság érdekében.</w:t>
      </w:r>
    </w:p>
    <w:p w:rsidR="00FE63E7" w:rsidRDefault="00FE63E7" w:rsidP="00FE63E7">
      <w:r>
        <w:tab/>
      </w:r>
      <w:r w:rsidR="00D2510B">
        <w:t>A</w:t>
      </w:r>
      <w:r w:rsidR="004B21CD">
        <w:t xml:space="preserve"> tervezett </w:t>
      </w:r>
      <w:r w:rsidR="00DC0295">
        <w:t xml:space="preserve">Nyíregyháza </w:t>
      </w:r>
      <w:r w:rsidR="004B21CD">
        <w:t xml:space="preserve">Nagykörút négysávosítás </w:t>
      </w:r>
      <w:r>
        <w:t xml:space="preserve">főpálya </w:t>
      </w:r>
      <w:r w:rsidR="00DC0295">
        <w:t>nyomvonala</w:t>
      </w:r>
      <w:r>
        <w:t xml:space="preserve"> </w:t>
      </w:r>
      <w:r w:rsidR="00DC0295">
        <w:t xml:space="preserve">a </w:t>
      </w:r>
      <w:r>
        <w:t xml:space="preserve">Móricz </w:t>
      </w:r>
      <w:proofErr w:type="spellStart"/>
      <w:r>
        <w:t>Zs</w:t>
      </w:r>
      <w:proofErr w:type="spellEnd"/>
      <w:r>
        <w:t xml:space="preserve">. út mentén </w:t>
      </w:r>
      <w:r w:rsidR="00DC0295">
        <w:t>új pályaszerkezet építésével</w:t>
      </w:r>
      <w:r>
        <w:t xml:space="preserve"> készül (P1)</w:t>
      </w:r>
      <w:r w:rsidR="00DC0295">
        <w:t>,</w:t>
      </w:r>
      <w:r>
        <w:t xml:space="preserve"> </w:t>
      </w:r>
      <w:r w:rsidR="00DC0295">
        <w:t xml:space="preserve">a </w:t>
      </w:r>
      <w:r>
        <w:t>Simai út és a végcsomópont közötti szakaszon teljes p</w:t>
      </w:r>
      <w:r w:rsidR="00DC0295">
        <w:t>ályaszerkezet</w:t>
      </w:r>
      <w:r>
        <w:t xml:space="preserve"> szélesítésével épül (Sz1). </w:t>
      </w:r>
      <w:r w:rsidR="00830A41">
        <w:t>A 2 x 2 sávos főpálya nem járható elválasztó szigettel (E1) épül.</w:t>
      </w:r>
    </w:p>
    <w:p w:rsidR="00FE63E7" w:rsidRDefault="00FE63E7" w:rsidP="00FE63E7">
      <w:r>
        <w:tab/>
        <w:t>A csatlakozó csomóponti ágak - elsőrendű főutak esetében (Váci Mihály utca - 4.  sz. I. rendű főút (csomópont keleti ága) és Debreceni út – 4. sz. rendű főút (csomópont déli ága)) pályaszerkezete szélesítésben épül (Sz2).</w:t>
      </w:r>
    </w:p>
    <w:p w:rsidR="00FE63E7" w:rsidRDefault="003C02D6" w:rsidP="00FE63E7">
      <w:r>
        <w:tab/>
        <w:t xml:space="preserve">A csatlakozó csomóponti ágak - összekötő út esetében (3317. j. összekötő út, Simai út) a </w:t>
      </w:r>
      <w:r w:rsidRPr="003C02D6">
        <w:t>tervezett csomóponti kialakítás egy forgalmi sávval történő bővítést</w:t>
      </w:r>
      <w:r>
        <w:t>,</w:t>
      </w:r>
      <w:r w:rsidRPr="003C02D6">
        <w:t xml:space="preserve"> illetve a csatlakozásban a geometria változása miatt a meglévő pálya bontása után teljes pályaszerkezet építést </w:t>
      </w:r>
      <w:r>
        <w:t>(P3)</w:t>
      </w:r>
      <w:r w:rsidR="00C23813">
        <w:t xml:space="preserve"> és szélesítést (Sz3) </w:t>
      </w:r>
      <w:r w:rsidR="00C23813" w:rsidRPr="003C02D6">
        <w:t>igényel</w:t>
      </w:r>
      <w:r w:rsidRPr="003C02D6">
        <w:t xml:space="preserve">. </w:t>
      </w:r>
    </w:p>
    <w:p w:rsidR="006A643C" w:rsidRDefault="006A643C" w:rsidP="006A643C">
      <w:r>
        <w:tab/>
        <w:t xml:space="preserve">A csatlakozó csomóponti ágak (Szarvas utca, önkormányzati gyűjtőút) esetében </w:t>
      </w:r>
      <w:r w:rsidRPr="006A643C">
        <w:t>a tervezett csomóponti kialakítás a meglévő burkolat kis mértékű szélesítés</w:t>
      </w:r>
      <w:r>
        <w:t>é</w:t>
      </w:r>
      <w:r w:rsidRPr="006A643C">
        <w:t>t</w:t>
      </w:r>
      <w:r>
        <w:t xml:space="preserve"> (Sz4),</w:t>
      </w:r>
      <w:r w:rsidRPr="006A643C">
        <w:t xml:space="preserve"> illetve a csatlakozásban a geometria változása miatt a meglévő pálya bontása után teljes pályaszerkezet építést </w:t>
      </w:r>
      <w:r>
        <w:t xml:space="preserve">(P4) </w:t>
      </w:r>
      <w:r w:rsidRPr="006A643C">
        <w:t xml:space="preserve">igényel. </w:t>
      </w:r>
    </w:p>
    <w:p w:rsidR="006A643C" w:rsidRDefault="003349FB" w:rsidP="003349FB">
      <w:r>
        <w:tab/>
        <w:t xml:space="preserve">A csatlakozó csomóponti ágak: Damjanich utca és a Móricz Zsigmond utca önkormányzati utak esetében tervezett csomóponti kialakítások a Móricz Zsigmond utcán meglévő burkolat kis mértékű szélesítést (Sz5), illetve a csatlakozásban a geometria változása miatt a meglévő pálya bontása után teljes pályaszerkezet építést (P5) igényel. </w:t>
      </w:r>
    </w:p>
    <w:p w:rsidR="006A643C" w:rsidRDefault="005B41A2" w:rsidP="005B41A2">
      <w:r>
        <w:tab/>
        <w:t xml:space="preserve">A csatlakozó csomóponti ágak: Debreceni út önkormányzati gyűjtőút (a kezdőcsomópont északi ágán) a tervezett csomóponti kialakítás a meglévő burkolat szélesítést (Sz6) igényli. </w:t>
      </w:r>
    </w:p>
    <w:p w:rsidR="005B41A2" w:rsidRDefault="008F64C3" w:rsidP="008F64C3">
      <w:r>
        <w:tab/>
        <w:t xml:space="preserve">A csatlakozó utak esetében, teljes pályaszerkezet építése (P7) szükséges a geometriai változás miatt és a meglévő pályaszerkezet szélesítése esetén a Virág utca – önkormányzati </w:t>
      </w:r>
      <w:r>
        <w:lastRenderedPageBreak/>
        <w:t>út, Toldi utca – önkormányzati út, Árpád utca – önkormányzati út és tervezett Debreceni út – 1. szervizút esetében.</w:t>
      </w:r>
    </w:p>
    <w:p w:rsidR="005B41A2" w:rsidRDefault="0081450D" w:rsidP="005B41A2">
      <w:r>
        <w:tab/>
      </w:r>
      <w:r w:rsidRPr="0081450D">
        <w:t>A tervezési szakaszon 4 helyen autóbusz megálló-pár létesül, egy tengelysúly-mérőhely</w:t>
      </w:r>
      <w:r>
        <w:t xml:space="preserve"> (</w:t>
      </w:r>
      <w:r w:rsidRPr="0081450D">
        <w:t>B1</w:t>
      </w:r>
      <w:r>
        <w:t>).</w:t>
      </w:r>
    </w:p>
    <w:p w:rsidR="00830A41" w:rsidRDefault="00830A41" w:rsidP="005B41A2">
      <w:r>
        <w:tab/>
        <w:t>Az összekötő út mentén a folyamatos gyalogos és kerékpáros közlekedést gyalog- és kerékpárút (Gy1) biztosítja.</w:t>
      </w:r>
    </w:p>
    <w:p w:rsidR="00C70F5B" w:rsidRPr="00DC0295" w:rsidRDefault="00DC0295" w:rsidP="00DC0295">
      <w:pPr>
        <w:rPr>
          <w:i/>
          <w:iCs/>
          <w:sz w:val="22"/>
          <w:szCs w:val="18"/>
        </w:rPr>
      </w:pPr>
      <w:r>
        <w:tab/>
        <w:t xml:space="preserve">Az új pályaszerkezetek, illetve a szélesítések új </w:t>
      </w:r>
      <w:r w:rsidR="00D2510B">
        <w:t xml:space="preserve">nyomvonala </w:t>
      </w:r>
      <w:r w:rsidR="001A4161">
        <w:t xml:space="preserve">a </w:t>
      </w:r>
      <w:r w:rsidR="004B21CD">
        <w:t>jelenleg</w:t>
      </w:r>
      <w:r w:rsidR="001A4161">
        <w:t>i út melletti</w:t>
      </w:r>
      <w:r w:rsidR="004B21CD">
        <w:t xml:space="preserve"> beépítetlen</w:t>
      </w:r>
      <w:r w:rsidR="00FB6519">
        <w:t xml:space="preserve"> </w:t>
      </w:r>
      <w:r w:rsidR="004B21CD">
        <w:t>területek</w:t>
      </w:r>
      <w:r w:rsidR="00FB6519">
        <w:t>en</w:t>
      </w:r>
      <w:r w:rsidR="004B21CD">
        <w:t xml:space="preserve"> </w:t>
      </w:r>
      <w:r>
        <w:t xml:space="preserve">épül. </w:t>
      </w:r>
      <w:r w:rsidR="00245CDC">
        <w:t>A nyomvonal terepszint közeli vonalvezetésű, alacsony töltésben</w:t>
      </w:r>
      <w:r>
        <w:t xml:space="preserve"> vezetett</w:t>
      </w:r>
      <w:r w:rsidR="00245CDC">
        <w:t>. A nyomvonal keresztezi a</w:t>
      </w:r>
      <w:r w:rsidR="004B21CD">
        <w:t>z</w:t>
      </w:r>
      <w:r w:rsidR="00245CDC">
        <w:t xml:space="preserve"> </w:t>
      </w:r>
      <w:r w:rsidR="004B21CD">
        <w:t xml:space="preserve">Érpataki </w:t>
      </w:r>
      <w:r w:rsidR="00245CDC">
        <w:t xml:space="preserve">főfolyás medrét, </w:t>
      </w:r>
      <w:r w:rsidR="00FB6519">
        <w:t xml:space="preserve">kéttámaszú </w:t>
      </w:r>
      <w:r w:rsidR="004B21CD">
        <w:t xml:space="preserve">híddal. </w:t>
      </w:r>
      <w:r w:rsidR="0038604E" w:rsidRPr="00F95438">
        <w:t xml:space="preserve">A terület áttekintő helyszínrajzát az </w:t>
      </w:r>
      <w:r w:rsidR="00376E24" w:rsidRPr="00F95438">
        <w:t>1. ábr</w:t>
      </w:r>
      <w:r w:rsidR="0038604E" w:rsidRPr="00F95438">
        <w:t>án mutatjuk be.</w:t>
      </w:r>
      <w:r w:rsidR="0038604E">
        <w:t xml:space="preserve"> </w:t>
      </w:r>
    </w:p>
    <w:p w:rsidR="00920433" w:rsidRDefault="009C2E1B" w:rsidP="009C2E1B">
      <w:pPr>
        <w:pStyle w:val="Cmsor1"/>
        <w:rPr>
          <w:rFonts w:ascii="Times New Roman" w:hAnsi="Times New Roman"/>
        </w:rPr>
      </w:pPr>
      <w:bookmarkStart w:id="10" w:name="_Toc10399011"/>
      <w:r w:rsidRPr="00D12550">
        <w:rPr>
          <w:rFonts w:ascii="Times New Roman" w:hAnsi="Times New Roman"/>
        </w:rPr>
        <w:t>Talaj</w:t>
      </w:r>
      <w:r w:rsidR="00990B17">
        <w:rPr>
          <w:rFonts w:ascii="Times New Roman" w:hAnsi="Times New Roman"/>
        </w:rPr>
        <w:t xml:space="preserve">- és </w:t>
      </w:r>
      <w:r w:rsidR="00D12550">
        <w:rPr>
          <w:rFonts w:ascii="Times New Roman" w:hAnsi="Times New Roman"/>
        </w:rPr>
        <w:t>talajvíz viszonyok</w:t>
      </w:r>
      <w:bookmarkEnd w:id="10"/>
    </w:p>
    <w:p w:rsidR="00765B8C" w:rsidRDefault="004B21CD" w:rsidP="0038604E">
      <w:r>
        <w:tab/>
      </w:r>
      <w:r w:rsidR="002F59AE">
        <w:t xml:space="preserve">A </w:t>
      </w:r>
      <w:r w:rsidR="00765B8C">
        <w:t>Nyíregyháza</w:t>
      </w:r>
      <w:r w:rsidR="00621297">
        <w:t xml:space="preserve">, Nagykörút </w:t>
      </w:r>
      <w:r w:rsidR="009E4F3B">
        <w:t>0</w:t>
      </w:r>
      <w:r w:rsidR="00765B8C">
        <w:t>+</w:t>
      </w:r>
      <w:r w:rsidR="00621297">
        <w:t>0</w:t>
      </w:r>
      <w:r w:rsidR="008523BA">
        <w:t xml:space="preserve">00 </w:t>
      </w:r>
      <w:r w:rsidR="00765B8C">
        <w:t>-- 1+</w:t>
      </w:r>
      <w:r w:rsidR="00780CBA">
        <w:t>3</w:t>
      </w:r>
      <w:r w:rsidR="00621297">
        <w:t>81</w:t>
      </w:r>
      <w:r w:rsidR="00780CBA">
        <w:t>,</w:t>
      </w:r>
      <w:r w:rsidR="00621297">
        <w:t>9</w:t>
      </w:r>
      <w:r w:rsidR="008523BA">
        <w:t xml:space="preserve"> </w:t>
      </w:r>
      <w:r w:rsidR="00765B8C">
        <w:t xml:space="preserve">km szelvényei között végzett geotechnikai feltárások és laborvizsgálatok idejét, módját és eredményeit </w:t>
      </w:r>
      <w:r w:rsidR="00765B8C" w:rsidRPr="0088238E">
        <w:t>(fúrásszelvények, szondázási diagramok) részletesen a</w:t>
      </w:r>
      <w:r w:rsidR="00A32AF7">
        <w:t>z</w:t>
      </w:r>
      <w:r w:rsidR="00765B8C" w:rsidRPr="0088238E">
        <w:t xml:space="preserve"> </w:t>
      </w:r>
      <w:r w:rsidR="00A32AF7">
        <w:t xml:space="preserve">52.522 </w:t>
      </w:r>
      <w:r w:rsidR="00765B8C" w:rsidRPr="0088238E">
        <w:t>tervszámú,</w:t>
      </w:r>
      <w:r w:rsidR="00765B8C">
        <w:t xml:space="preserve"> H</w:t>
      </w:r>
      <w:r w:rsidR="00A32AF7">
        <w:t>1</w:t>
      </w:r>
      <w:r w:rsidR="008523BA">
        <w:t>_</w:t>
      </w:r>
      <w:r w:rsidR="00765B8C" w:rsidRPr="00D1472F">
        <w:t>1_</w:t>
      </w:r>
      <w:r w:rsidR="00A32AF7">
        <w:t>E</w:t>
      </w:r>
      <w:r w:rsidR="008523BA">
        <w:t>_</w:t>
      </w:r>
      <w:r w:rsidR="006A3C63">
        <w:t>B02</w:t>
      </w:r>
      <w:r w:rsidR="00765B8C">
        <w:t xml:space="preserve"> azonosító számú talajvizsgálati jelentés </w:t>
      </w:r>
      <w:r w:rsidR="003D0CD0">
        <w:t xml:space="preserve">[2] </w:t>
      </w:r>
      <w:r w:rsidR="00765B8C">
        <w:t>tartalmazza.</w:t>
      </w:r>
    </w:p>
    <w:p w:rsidR="008523BA" w:rsidRDefault="00A32AF7" w:rsidP="008523BA">
      <w:r>
        <w:tab/>
      </w:r>
      <w:r w:rsidR="00DE2608" w:rsidRPr="006B7906">
        <w:t xml:space="preserve">A </w:t>
      </w:r>
      <w:r w:rsidR="00DE2608">
        <w:t xml:space="preserve">tervezési terület </w:t>
      </w:r>
      <w:r w:rsidR="00DE2608" w:rsidRPr="006B7906">
        <w:t xml:space="preserve">altalaját ~100 m nagyságrendi vastagságú, a negyedidőszaki korban keletkezett szárazföldi és folyóvízi vegyes üledékek, agyag, iszap, homok, kavics jelentik. </w:t>
      </w:r>
      <w:r w:rsidR="008523BA">
        <w:t xml:space="preserve">Az </w:t>
      </w:r>
      <w:proofErr w:type="spellStart"/>
      <w:r w:rsidR="008523BA">
        <w:t>összlet</w:t>
      </w:r>
      <w:proofErr w:type="spellEnd"/>
      <w:r w:rsidR="008523BA">
        <w:t xml:space="preserve"> alsó részén folyóvízi homok található, mely felfelé fokozatosan eliszaposodik, és csaknem teljesen összefüggő, gyakran tőzeges, ártéri kőzetlisztes, sok finom homokot tartalmazó öntésiszapba megy át. E fölött 1,0 - 5,0 m vastag homokos löszt és löszös homokot találunk. A löszös képződményekre (löszös alapszint) települ a felső-pleisztocén futóhomokos </w:t>
      </w:r>
      <w:proofErr w:type="spellStart"/>
      <w:r w:rsidR="008523BA">
        <w:t>összlet</w:t>
      </w:r>
      <w:proofErr w:type="spellEnd"/>
      <w:r w:rsidR="008523BA">
        <w:t xml:space="preserve">, mely a tervezési területen általános megjelenésű. E rétegek felső 0,8 - 1,3 m-es része - a beépítéssel nem érintett területeken - humuszosodott feltalaj. A löszképződmények iszaptartalma magasabb, az egyenlőtlenségi együttható magasabb értéke jelzi eredetét, míg a futóhomok rétegek egynemű szemcseszerkezetét alacsonyabb egyenlőtlenségi együttható fejezi ki. </w:t>
      </w:r>
    </w:p>
    <w:p w:rsidR="0046114F" w:rsidRDefault="00A32AF7" w:rsidP="0046114F">
      <w:pPr>
        <w:rPr>
          <w:i/>
          <w:iCs/>
          <w:sz w:val="22"/>
          <w:szCs w:val="18"/>
        </w:rPr>
      </w:pPr>
      <w:r>
        <w:tab/>
      </w:r>
      <w:r w:rsidR="0046114F" w:rsidRPr="003D0CD0">
        <w:t>A</w:t>
      </w:r>
      <w:r w:rsidR="0046114F">
        <w:t xml:space="preserve"> tervezett </w:t>
      </w:r>
      <w:r>
        <w:t xml:space="preserve">útszakasz </w:t>
      </w:r>
      <w:r w:rsidR="0046114F">
        <w:t xml:space="preserve">geotechnikai </w:t>
      </w:r>
      <w:r w:rsidR="0046114F" w:rsidRPr="003D0CD0">
        <w:t xml:space="preserve">tervezéséhez készített feltárásokat a </w:t>
      </w:r>
      <w:r w:rsidR="0046114F">
        <w:t xml:space="preserve">tervcsomag </w:t>
      </w:r>
      <w:r w:rsidR="0046114F" w:rsidRPr="00D25F25">
        <w:rPr>
          <w:b/>
        </w:rPr>
        <w:t>H</w:t>
      </w:r>
      <w:r>
        <w:rPr>
          <w:b/>
        </w:rPr>
        <w:t>1</w:t>
      </w:r>
      <w:r w:rsidR="0046114F" w:rsidRPr="00D25F25">
        <w:rPr>
          <w:b/>
        </w:rPr>
        <w:t>_</w:t>
      </w:r>
      <w:r>
        <w:rPr>
          <w:b/>
        </w:rPr>
        <w:t>3</w:t>
      </w:r>
      <w:r w:rsidR="0046114F" w:rsidRPr="00D25F25">
        <w:rPr>
          <w:b/>
        </w:rPr>
        <w:t>_</w:t>
      </w:r>
      <w:r>
        <w:rPr>
          <w:b/>
        </w:rPr>
        <w:t>E</w:t>
      </w:r>
      <w:r w:rsidR="0046114F" w:rsidRPr="00D25F25">
        <w:rPr>
          <w:b/>
        </w:rPr>
        <w:t>_</w:t>
      </w:r>
      <w:r w:rsidR="006A3C63">
        <w:rPr>
          <w:b/>
        </w:rPr>
        <w:t>B02</w:t>
      </w:r>
      <w:r w:rsidR="0046114F">
        <w:t xml:space="preserve"> </w:t>
      </w:r>
      <w:proofErr w:type="spellStart"/>
      <w:r w:rsidR="0046114F">
        <w:t>azonosítójú</w:t>
      </w:r>
      <w:proofErr w:type="spellEnd"/>
      <w:r w:rsidR="0046114F">
        <w:t xml:space="preserve"> helyszínrajzi </w:t>
      </w:r>
      <w:r>
        <w:t xml:space="preserve">tervlapokon </w:t>
      </w:r>
      <w:r w:rsidR="0046114F">
        <w:t xml:space="preserve">mutatjuk be. </w:t>
      </w:r>
    </w:p>
    <w:p w:rsidR="008523BA" w:rsidRDefault="00A32AF7" w:rsidP="008523BA">
      <w:r>
        <w:lastRenderedPageBreak/>
        <w:tab/>
        <w:t xml:space="preserve">A nyomvonal menti geotechnikai viszonyok, az altalaj rétegződése </w:t>
      </w:r>
      <w:r w:rsidR="00E2292A">
        <w:t xml:space="preserve">kismértékben változatos, azonban </w:t>
      </w:r>
      <w:r>
        <w:t xml:space="preserve">egységes jelleget mutat. </w:t>
      </w:r>
      <w:r w:rsidRPr="00936C9E">
        <w:t xml:space="preserve">Általában jellemző a tervezési területre, hogy a felszínt </w:t>
      </w:r>
      <w:r>
        <w:t>1,2</w:t>
      </w:r>
      <w:r w:rsidRPr="00936C9E">
        <w:t>-1,</w:t>
      </w:r>
      <w:r>
        <w:t>9</w:t>
      </w:r>
      <w:r w:rsidRPr="00936C9E">
        <w:t xml:space="preserve"> m vastagságban sötétbarna</w:t>
      </w:r>
      <w:r>
        <w:t>-barna</w:t>
      </w:r>
      <w:r w:rsidRPr="00936C9E">
        <w:t xml:space="preserve">, </w:t>
      </w:r>
      <w:r>
        <w:t xml:space="preserve">változó mértékben salakos-építési törmelékes, </w:t>
      </w:r>
      <w:r w:rsidRPr="00936C9E">
        <w:t>kissé iszapos homok</w:t>
      </w:r>
      <w:r>
        <w:t xml:space="preserve"> </w:t>
      </w:r>
      <w:r w:rsidRPr="00936C9E">
        <w:t>rétegek fednek, mely</w:t>
      </w:r>
      <w:r>
        <w:t xml:space="preserve">ek elszórtan tartalmaznak kavicsot, illetve a szakasz K-i felén a 4. sz. út mentén fő tömegében iszap talajok. A feltöltés rétegek alatt </w:t>
      </w:r>
      <w:r w:rsidRPr="00936C9E">
        <w:t>a</w:t>
      </w:r>
      <w:r>
        <w:t xml:space="preserve"> területet 1782-1785-ben még uraló, </w:t>
      </w:r>
      <w:proofErr w:type="spellStart"/>
      <w:r>
        <w:t>meanderező</w:t>
      </w:r>
      <w:proofErr w:type="spellEnd"/>
      <w:r>
        <w:t xml:space="preserve"> Ér-patak sötétbarna, szürkésbarna, szürke kissé agyagos, iszapos homok folyóvízi üledékes és ártéri rétegei helyezkednek el. Az Állomás tér - Huszár sor mentén e rétegek 3,5-3,6 m mélységig tárhatók fel, az Érpataki főfolyás felé haladva, és attól tovább, K-i irányban a tervezési szakaszon e rétegek jelentek meg a 6 m mélységű fúrásokban végig. A patak üledékeit vékony iszap - sovány agyag réteg vezeti be, a patak üledékei általában kissé szervesnek minősülnek. A pataküledékek a</w:t>
      </w:r>
      <w:r w:rsidRPr="00936C9E">
        <w:t>latt</w:t>
      </w:r>
      <w:r>
        <w:t xml:space="preserve">i talajok - az Állomás tér - Huszár sor mentén - a </w:t>
      </w:r>
      <w:r w:rsidRPr="00936C9E">
        <w:t xml:space="preserve">sárgásbarna, </w:t>
      </w:r>
      <w:r>
        <w:t xml:space="preserve">szürke foltos, </w:t>
      </w:r>
      <w:r w:rsidRPr="00936C9E">
        <w:t xml:space="preserve">kissé agyagos </w:t>
      </w:r>
      <w:r>
        <w:t xml:space="preserve">- kissé </w:t>
      </w:r>
      <w:r w:rsidRPr="00936C9E">
        <w:t>iszapos homokrétegek</w:t>
      </w:r>
      <w:r>
        <w:t>.</w:t>
      </w:r>
    </w:p>
    <w:p w:rsidR="0046114F" w:rsidRDefault="00A32AF7" w:rsidP="0046114F">
      <w:r>
        <w:tab/>
      </w:r>
      <w:r w:rsidR="008D45ED">
        <w:t>A fúrásokban észlelt talajvízszinteket és a vízmintákon</w:t>
      </w:r>
      <w:r w:rsidR="00FB6519">
        <w:t>, továbbá a talajmintákon</w:t>
      </w:r>
      <w:r w:rsidR="008D45ED">
        <w:t xml:space="preserve"> végzett vegyvizsgálati eredményeket</w:t>
      </w:r>
      <w:r w:rsidR="0046114F">
        <w:t xml:space="preserve"> a következők szerint adjuk meg.</w:t>
      </w:r>
      <w:r w:rsidR="00F854CE">
        <w:t xml:space="preserve"> </w:t>
      </w:r>
      <w:r w:rsidR="0046114F">
        <w:t xml:space="preserve">A talajvíz a tervezési szakaszon nyílttükrű. A helybéliek beszámolója alapján belvíz jellegű probléma nem merül fel a </w:t>
      </w:r>
      <w:r w:rsidR="0075626A">
        <w:t xml:space="preserve">tervezési </w:t>
      </w:r>
      <w:r w:rsidR="0046114F">
        <w:t xml:space="preserve">terület környezetében. </w:t>
      </w:r>
    </w:p>
    <w:tbl>
      <w:tblPr>
        <w:tblStyle w:val="Rcsostblzat"/>
        <w:tblW w:w="0" w:type="auto"/>
        <w:jc w:val="center"/>
        <w:tblLook w:val="04A0"/>
      </w:tblPr>
      <w:tblGrid>
        <w:gridCol w:w="1116"/>
        <w:gridCol w:w="1406"/>
        <w:gridCol w:w="1174"/>
        <w:gridCol w:w="1293"/>
        <w:gridCol w:w="1502"/>
        <w:gridCol w:w="1398"/>
        <w:gridCol w:w="1398"/>
      </w:tblGrid>
      <w:tr w:rsidR="0075626A" w:rsidTr="00493CC7">
        <w:trPr>
          <w:tblHeader/>
          <w:jc w:val="center"/>
        </w:trPr>
        <w:tc>
          <w:tcPr>
            <w:tcW w:w="9287" w:type="dxa"/>
            <w:gridSpan w:val="7"/>
            <w:shd w:val="clear" w:color="auto" w:fill="DAEEF3" w:themeFill="accent5" w:themeFillTint="33"/>
          </w:tcPr>
          <w:p w:rsidR="0075626A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Talajvízészlelések a fúrásokban - a fúrás</w:t>
            </w:r>
          </w:p>
        </w:tc>
      </w:tr>
      <w:tr w:rsidR="0075626A" w:rsidTr="00493CC7">
        <w:trPr>
          <w:tblHeader/>
          <w:jc w:val="center"/>
        </w:trPr>
        <w:tc>
          <w:tcPr>
            <w:tcW w:w="1116" w:type="dxa"/>
            <w:shd w:val="clear" w:color="auto" w:fill="DAEEF3" w:themeFill="accent5" w:themeFillTint="33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0D3FBE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1406" w:type="dxa"/>
            <w:shd w:val="clear" w:color="auto" w:fill="DAEEF3" w:themeFill="accent5" w:themeFillTint="33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0D3FBE">
              <w:rPr>
                <w:sz w:val="20"/>
                <w:szCs w:val="20"/>
              </w:rPr>
              <w:t>átum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1174" w:type="dxa"/>
            <w:shd w:val="clear" w:color="auto" w:fill="DAEEF3" w:themeFill="accent5" w:themeFillTint="33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D3FBE">
              <w:rPr>
                <w:sz w:val="20"/>
                <w:szCs w:val="20"/>
              </w:rPr>
              <w:t>agasság</w:t>
            </w:r>
            <w:r>
              <w:rPr>
                <w:sz w:val="20"/>
                <w:szCs w:val="20"/>
              </w:rPr>
              <w:t>a</w:t>
            </w:r>
            <w:r w:rsidRPr="000D3FBE">
              <w:rPr>
                <w:sz w:val="20"/>
                <w:szCs w:val="20"/>
              </w:rPr>
              <w:t xml:space="preserve"> [</w:t>
            </w:r>
            <w:proofErr w:type="spellStart"/>
            <w:r w:rsidRPr="000D3FBE">
              <w:rPr>
                <w:sz w:val="20"/>
                <w:szCs w:val="20"/>
              </w:rPr>
              <w:t>mBf</w:t>
            </w:r>
            <w:proofErr w:type="spellEnd"/>
            <w:r w:rsidRPr="000D3FBE">
              <w:rPr>
                <w:sz w:val="20"/>
                <w:szCs w:val="20"/>
              </w:rPr>
              <w:t>]</w:t>
            </w:r>
          </w:p>
        </w:tc>
        <w:tc>
          <w:tcPr>
            <w:tcW w:w="1293" w:type="dxa"/>
            <w:shd w:val="clear" w:color="auto" w:fill="DAEEF3" w:themeFill="accent5" w:themeFillTint="33"/>
          </w:tcPr>
          <w:p w:rsidR="0075626A" w:rsidRPr="000D3FBE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megütött talajvízszint</w:t>
            </w:r>
            <w:r>
              <w:rPr>
                <w:sz w:val="20"/>
                <w:szCs w:val="20"/>
              </w:rPr>
              <w:br/>
            </w:r>
            <w:r w:rsidRPr="000D3FBE">
              <w:rPr>
                <w:sz w:val="20"/>
                <w:szCs w:val="20"/>
              </w:rPr>
              <w:t>[m]</w:t>
            </w:r>
          </w:p>
        </w:tc>
        <w:tc>
          <w:tcPr>
            <w:tcW w:w="1502" w:type="dxa"/>
            <w:shd w:val="clear" w:color="auto" w:fill="DAEEF3" w:themeFill="accent5" w:themeFillTint="33"/>
          </w:tcPr>
          <w:p w:rsidR="0075626A" w:rsidRPr="000D3FBE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megütött talajvízszint</w:t>
            </w:r>
            <w:r>
              <w:rPr>
                <w:sz w:val="20"/>
                <w:szCs w:val="20"/>
              </w:rPr>
              <w:br/>
            </w:r>
            <w:r w:rsidRPr="000D3FBE">
              <w:rPr>
                <w:sz w:val="20"/>
                <w:szCs w:val="20"/>
              </w:rPr>
              <w:t>[</w:t>
            </w:r>
            <w:proofErr w:type="spellStart"/>
            <w:r>
              <w:rPr>
                <w:sz w:val="20"/>
                <w:szCs w:val="20"/>
              </w:rPr>
              <w:t>mBf</w:t>
            </w:r>
            <w:proofErr w:type="spellEnd"/>
            <w:r w:rsidRPr="000D3FBE">
              <w:rPr>
                <w:sz w:val="20"/>
                <w:szCs w:val="20"/>
              </w:rPr>
              <w:t>]</w:t>
            </w:r>
          </w:p>
        </w:tc>
        <w:tc>
          <w:tcPr>
            <w:tcW w:w="1398" w:type="dxa"/>
            <w:shd w:val="clear" w:color="auto" w:fill="DAEEF3" w:themeFill="accent5" w:themeFillTint="33"/>
          </w:tcPr>
          <w:p w:rsidR="0075626A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nyugalmi talajvízszint</w:t>
            </w:r>
            <w:r>
              <w:rPr>
                <w:sz w:val="20"/>
                <w:szCs w:val="20"/>
              </w:rPr>
              <w:br/>
            </w:r>
            <w:r w:rsidRPr="000D3FBE">
              <w:rPr>
                <w:sz w:val="20"/>
                <w:szCs w:val="20"/>
              </w:rPr>
              <w:t>[m]</w:t>
            </w:r>
          </w:p>
        </w:tc>
        <w:tc>
          <w:tcPr>
            <w:tcW w:w="1398" w:type="dxa"/>
            <w:shd w:val="clear" w:color="auto" w:fill="DAEEF3" w:themeFill="accent5" w:themeFillTint="33"/>
          </w:tcPr>
          <w:p w:rsidR="0075626A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nyugalmi talajvízszint</w:t>
            </w:r>
            <w:r>
              <w:rPr>
                <w:sz w:val="20"/>
                <w:szCs w:val="20"/>
              </w:rPr>
              <w:br/>
            </w:r>
            <w:r w:rsidRPr="000D3FBE">
              <w:rPr>
                <w:sz w:val="20"/>
                <w:szCs w:val="20"/>
              </w:rPr>
              <w:t>[</w:t>
            </w:r>
            <w:proofErr w:type="spellStart"/>
            <w:r>
              <w:rPr>
                <w:sz w:val="20"/>
                <w:szCs w:val="20"/>
              </w:rPr>
              <w:t>mBf</w:t>
            </w:r>
            <w:proofErr w:type="spellEnd"/>
            <w:r w:rsidRPr="000D3FBE">
              <w:rPr>
                <w:sz w:val="20"/>
                <w:szCs w:val="20"/>
              </w:rPr>
              <w:t>]</w:t>
            </w:r>
          </w:p>
        </w:tc>
      </w:tr>
      <w:tr w:rsidR="0075626A" w:rsidTr="00493CC7">
        <w:trPr>
          <w:trHeight w:hRule="exact" w:val="397"/>
          <w:jc w:val="center"/>
        </w:trPr>
        <w:tc>
          <w:tcPr>
            <w:tcW w:w="1116" w:type="dxa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</w:t>
            </w:r>
          </w:p>
        </w:tc>
        <w:tc>
          <w:tcPr>
            <w:tcW w:w="1406" w:type="dxa"/>
            <w:vAlign w:val="center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1174" w:type="dxa"/>
          </w:tcPr>
          <w:p w:rsidR="0075626A" w:rsidRPr="006C65D4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109,30</w:t>
            </w:r>
          </w:p>
        </w:tc>
        <w:tc>
          <w:tcPr>
            <w:tcW w:w="1293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-3,5</w:t>
            </w:r>
          </w:p>
        </w:tc>
        <w:tc>
          <w:tcPr>
            <w:tcW w:w="1502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105,80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-3,5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105,80</w:t>
            </w:r>
          </w:p>
        </w:tc>
      </w:tr>
      <w:tr w:rsidR="0075626A" w:rsidTr="00493CC7">
        <w:trPr>
          <w:trHeight w:hRule="exact" w:val="397"/>
          <w:jc w:val="center"/>
        </w:trPr>
        <w:tc>
          <w:tcPr>
            <w:tcW w:w="1116" w:type="dxa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</w:t>
            </w:r>
          </w:p>
        </w:tc>
        <w:tc>
          <w:tcPr>
            <w:tcW w:w="1406" w:type="dxa"/>
            <w:vAlign w:val="center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1174" w:type="dxa"/>
          </w:tcPr>
          <w:p w:rsidR="0075626A" w:rsidRPr="006C65D4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110,30</w:t>
            </w:r>
          </w:p>
        </w:tc>
        <w:tc>
          <w:tcPr>
            <w:tcW w:w="1293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-3,6</w:t>
            </w:r>
          </w:p>
        </w:tc>
        <w:tc>
          <w:tcPr>
            <w:tcW w:w="1502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106,70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-3,6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106,70</w:t>
            </w:r>
          </w:p>
        </w:tc>
      </w:tr>
      <w:tr w:rsidR="0075626A" w:rsidTr="00493CC7">
        <w:trPr>
          <w:trHeight w:hRule="exact" w:val="397"/>
          <w:jc w:val="center"/>
        </w:trPr>
        <w:tc>
          <w:tcPr>
            <w:tcW w:w="1116" w:type="dxa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N3</w:t>
            </w:r>
          </w:p>
        </w:tc>
        <w:tc>
          <w:tcPr>
            <w:tcW w:w="1406" w:type="dxa"/>
            <w:vAlign w:val="center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1174" w:type="dxa"/>
          </w:tcPr>
          <w:p w:rsidR="0075626A" w:rsidRPr="006C65D4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109,50</w:t>
            </w:r>
          </w:p>
        </w:tc>
        <w:tc>
          <w:tcPr>
            <w:tcW w:w="1293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502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</w:tr>
      <w:tr w:rsidR="0075626A" w:rsidTr="00493CC7">
        <w:trPr>
          <w:trHeight w:hRule="exact" w:val="397"/>
          <w:jc w:val="center"/>
        </w:trPr>
        <w:tc>
          <w:tcPr>
            <w:tcW w:w="1116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NH4</w:t>
            </w:r>
          </w:p>
        </w:tc>
        <w:tc>
          <w:tcPr>
            <w:tcW w:w="1406" w:type="dxa"/>
            <w:vAlign w:val="center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2019.05.03</w:t>
            </w:r>
          </w:p>
        </w:tc>
        <w:tc>
          <w:tcPr>
            <w:tcW w:w="1174" w:type="dxa"/>
          </w:tcPr>
          <w:p w:rsidR="0075626A" w:rsidRPr="006C65D4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108,35</w:t>
            </w:r>
          </w:p>
        </w:tc>
        <w:tc>
          <w:tcPr>
            <w:tcW w:w="1293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-3,3</w:t>
            </w:r>
          </w:p>
        </w:tc>
        <w:tc>
          <w:tcPr>
            <w:tcW w:w="1502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105,05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-3,3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105,05</w:t>
            </w:r>
          </w:p>
        </w:tc>
      </w:tr>
      <w:tr w:rsidR="0075626A" w:rsidTr="00493CC7">
        <w:trPr>
          <w:trHeight w:hRule="exact" w:val="397"/>
          <w:jc w:val="center"/>
        </w:trPr>
        <w:tc>
          <w:tcPr>
            <w:tcW w:w="1116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NH5</w:t>
            </w:r>
          </w:p>
        </w:tc>
        <w:tc>
          <w:tcPr>
            <w:tcW w:w="1406" w:type="dxa"/>
            <w:vAlign w:val="center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2019.05.03</w:t>
            </w:r>
          </w:p>
        </w:tc>
        <w:tc>
          <w:tcPr>
            <w:tcW w:w="1174" w:type="dxa"/>
          </w:tcPr>
          <w:p w:rsidR="0075626A" w:rsidRPr="006C65D4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108,62</w:t>
            </w:r>
          </w:p>
        </w:tc>
        <w:tc>
          <w:tcPr>
            <w:tcW w:w="1293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-2,7</w:t>
            </w:r>
          </w:p>
        </w:tc>
        <w:tc>
          <w:tcPr>
            <w:tcW w:w="1502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105,92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-2,7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105,92</w:t>
            </w:r>
          </w:p>
        </w:tc>
      </w:tr>
      <w:tr w:rsidR="0075626A" w:rsidTr="00493CC7">
        <w:trPr>
          <w:trHeight w:hRule="exact" w:val="397"/>
          <w:jc w:val="center"/>
        </w:trPr>
        <w:tc>
          <w:tcPr>
            <w:tcW w:w="1116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NH9</w:t>
            </w:r>
          </w:p>
        </w:tc>
        <w:tc>
          <w:tcPr>
            <w:tcW w:w="1406" w:type="dxa"/>
            <w:vAlign w:val="center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2019.05.03</w:t>
            </w:r>
          </w:p>
        </w:tc>
        <w:tc>
          <w:tcPr>
            <w:tcW w:w="1174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108,10</w:t>
            </w:r>
          </w:p>
        </w:tc>
        <w:tc>
          <w:tcPr>
            <w:tcW w:w="1293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502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  <w:tc>
          <w:tcPr>
            <w:tcW w:w="1398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398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105,6</w:t>
            </w:r>
          </w:p>
        </w:tc>
      </w:tr>
      <w:tr w:rsidR="00FB6519" w:rsidTr="004C67FB">
        <w:trPr>
          <w:trHeight w:hRule="exact" w:val="397"/>
          <w:jc w:val="center"/>
        </w:trPr>
        <w:tc>
          <w:tcPr>
            <w:tcW w:w="1116" w:type="dxa"/>
            <w:vAlign w:val="center"/>
          </w:tcPr>
          <w:p w:rsidR="00FB6519" w:rsidRPr="004E6839" w:rsidRDefault="00FB6519" w:rsidP="004C67FB">
            <w:pPr>
              <w:jc w:val="center"/>
              <w:rPr>
                <w:sz w:val="20"/>
                <w:szCs w:val="20"/>
              </w:rPr>
            </w:pPr>
            <w:r w:rsidRPr="004E6839">
              <w:rPr>
                <w:sz w:val="20"/>
                <w:szCs w:val="20"/>
              </w:rPr>
              <w:t>NH9b.</w:t>
            </w:r>
          </w:p>
        </w:tc>
        <w:tc>
          <w:tcPr>
            <w:tcW w:w="1406" w:type="dxa"/>
            <w:vAlign w:val="center"/>
          </w:tcPr>
          <w:p w:rsidR="00FB6519" w:rsidRPr="004E6839" w:rsidRDefault="00FB6519" w:rsidP="004C67FB">
            <w:pPr>
              <w:jc w:val="center"/>
              <w:rPr>
                <w:sz w:val="20"/>
                <w:szCs w:val="20"/>
              </w:rPr>
            </w:pPr>
            <w:r w:rsidRPr="004E6839">
              <w:rPr>
                <w:sz w:val="20"/>
                <w:szCs w:val="20"/>
              </w:rPr>
              <w:t>2019.05.30</w:t>
            </w:r>
          </w:p>
        </w:tc>
        <w:tc>
          <w:tcPr>
            <w:tcW w:w="1174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108,10</w:t>
            </w:r>
          </w:p>
        </w:tc>
        <w:tc>
          <w:tcPr>
            <w:tcW w:w="1293" w:type="dxa"/>
          </w:tcPr>
          <w:p w:rsidR="00FB6519" w:rsidRDefault="00E2292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502" w:type="dxa"/>
          </w:tcPr>
          <w:p w:rsidR="00FB6519" w:rsidRDefault="00E2292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106,1</w:t>
            </w:r>
          </w:p>
        </w:tc>
        <w:tc>
          <w:tcPr>
            <w:tcW w:w="1398" w:type="dxa"/>
          </w:tcPr>
          <w:p w:rsidR="00FB6519" w:rsidRDefault="00E2292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398" w:type="dxa"/>
          </w:tcPr>
          <w:p w:rsidR="00FB6519" w:rsidRDefault="00E2292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106,1</w:t>
            </w:r>
          </w:p>
        </w:tc>
      </w:tr>
      <w:tr w:rsidR="0075626A" w:rsidTr="00493CC7">
        <w:trPr>
          <w:trHeight w:hRule="exact" w:val="397"/>
          <w:jc w:val="center"/>
        </w:trPr>
        <w:tc>
          <w:tcPr>
            <w:tcW w:w="1116" w:type="dxa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N6</w:t>
            </w:r>
          </w:p>
        </w:tc>
        <w:tc>
          <w:tcPr>
            <w:tcW w:w="1406" w:type="dxa"/>
            <w:vAlign w:val="center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1174" w:type="dxa"/>
          </w:tcPr>
          <w:p w:rsidR="0075626A" w:rsidRPr="006C65D4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</w:t>
            </w:r>
          </w:p>
        </w:tc>
        <w:tc>
          <w:tcPr>
            <w:tcW w:w="1293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502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</w:tr>
      <w:tr w:rsidR="0075626A" w:rsidTr="00493CC7">
        <w:trPr>
          <w:trHeight w:hRule="exact" w:val="397"/>
          <w:jc w:val="center"/>
        </w:trPr>
        <w:tc>
          <w:tcPr>
            <w:tcW w:w="1116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N7</w:t>
            </w:r>
          </w:p>
        </w:tc>
        <w:tc>
          <w:tcPr>
            <w:tcW w:w="1406" w:type="dxa"/>
            <w:vAlign w:val="center"/>
          </w:tcPr>
          <w:p w:rsidR="0075626A" w:rsidRPr="000D3FBE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1174" w:type="dxa"/>
          </w:tcPr>
          <w:p w:rsidR="0075626A" w:rsidRPr="006C65D4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111,20</w:t>
            </w:r>
          </w:p>
        </w:tc>
        <w:tc>
          <w:tcPr>
            <w:tcW w:w="1293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-3,4</w:t>
            </w:r>
          </w:p>
        </w:tc>
        <w:tc>
          <w:tcPr>
            <w:tcW w:w="1502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398" w:type="dxa"/>
          </w:tcPr>
          <w:p w:rsidR="0075626A" w:rsidRPr="00D92BD7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-3,4</w:t>
            </w:r>
          </w:p>
        </w:tc>
        <w:tc>
          <w:tcPr>
            <w:tcW w:w="1398" w:type="dxa"/>
          </w:tcPr>
          <w:p w:rsidR="0075626A" w:rsidRDefault="0075626A" w:rsidP="00493C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</w:tr>
    </w:tbl>
    <w:p w:rsidR="0075626A" w:rsidRDefault="0075626A" w:rsidP="0046114F"/>
    <w:tbl>
      <w:tblPr>
        <w:tblStyle w:val="Rcsostblzat"/>
        <w:tblW w:w="0" w:type="auto"/>
        <w:tblLook w:val="04A0"/>
      </w:tblPr>
      <w:tblGrid>
        <w:gridCol w:w="916"/>
        <w:gridCol w:w="1266"/>
        <w:gridCol w:w="1135"/>
        <w:gridCol w:w="1271"/>
        <w:gridCol w:w="1130"/>
        <w:gridCol w:w="949"/>
        <w:gridCol w:w="949"/>
        <w:gridCol w:w="1271"/>
      </w:tblGrid>
      <w:tr w:rsidR="0075626A" w:rsidTr="00493CC7">
        <w:trPr>
          <w:trHeight w:hRule="exact" w:val="397"/>
        </w:trPr>
        <w:tc>
          <w:tcPr>
            <w:tcW w:w="8887" w:type="dxa"/>
            <w:gridSpan w:val="8"/>
            <w:shd w:val="clear" w:color="auto" w:fill="DAEEF3" w:themeFill="accent5" w:themeFillTint="33"/>
          </w:tcPr>
          <w:p w:rsidR="0075626A" w:rsidRPr="00BB0D85" w:rsidRDefault="0075626A" w:rsidP="00493CC7">
            <w:pPr>
              <w:spacing w:line="240" w:lineRule="auto"/>
              <w:jc w:val="center"/>
            </w:pPr>
            <w:r w:rsidRPr="000D3FBE">
              <w:rPr>
                <w:b/>
                <w:sz w:val="20"/>
                <w:szCs w:val="20"/>
              </w:rPr>
              <w:lastRenderedPageBreak/>
              <w:t>F</w:t>
            </w:r>
            <w:r>
              <w:rPr>
                <w:b/>
                <w:sz w:val="20"/>
                <w:szCs w:val="20"/>
              </w:rPr>
              <w:t>úrás</w:t>
            </w:r>
          </w:p>
        </w:tc>
      </w:tr>
      <w:tr w:rsidR="0075626A" w:rsidTr="00493CC7">
        <w:tc>
          <w:tcPr>
            <w:tcW w:w="916" w:type="dxa"/>
            <w:shd w:val="clear" w:color="auto" w:fill="DAEEF3" w:themeFill="accent5" w:themeFillTint="33"/>
          </w:tcPr>
          <w:p w:rsidR="0075626A" w:rsidRPr="000D3FBE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0D3FBE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1266" w:type="dxa"/>
            <w:shd w:val="clear" w:color="auto" w:fill="DAEEF3" w:themeFill="accent5" w:themeFillTint="33"/>
          </w:tcPr>
          <w:p w:rsidR="0075626A" w:rsidRPr="000D3FBE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0D3FBE">
              <w:rPr>
                <w:sz w:val="20"/>
                <w:szCs w:val="20"/>
              </w:rPr>
              <w:t>átum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1135" w:type="dxa"/>
            <w:shd w:val="clear" w:color="auto" w:fill="DAEEF3" w:themeFill="accent5" w:themeFillTint="33"/>
          </w:tcPr>
          <w:p w:rsidR="0075626A" w:rsidRPr="001E5F60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E5F60">
              <w:rPr>
                <w:sz w:val="20"/>
                <w:szCs w:val="20"/>
              </w:rPr>
              <w:t>pH</w:t>
            </w:r>
            <w:r>
              <w:rPr>
                <w:sz w:val="20"/>
                <w:szCs w:val="20"/>
              </w:rPr>
              <w:br/>
            </w:r>
            <w:r w:rsidRPr="001E5F60">
              <w:rPr>
                <w:sz w:val="20"/>
                <w:szCs w:val="20"/>
              </w:rPr>
              <w:t>(-)</w:t>
            </w:r>
          </w:p>
        </w:tc>
        <w:tc>
          <w:tcPr>
            <w:tcW w:w="1271" w:type="dxa"/>
            <w:shd w:val="clear" w:color="auto" w:fill="DAEEF3" w:themeFill="accent5" w:themeFillTint="33"/>
          </w:tcPr>
          <w:p w:rsidR="0075626A" w:rsidRPr="001E5F60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E5F60">
              <w:rPr>
                <w:sz w:val="20"/>
                <w:szCs w:val="20"/>
              </w:rPr>
              <w:t>SO</w:t>
            </w:r>
            <w:r w:rsidRPr="001E5F60">
              <w:rPr>
                <w:sz w:val="20"/>
                <w:szCs w:val="20"/>
                <w:vertAlign w:val="subscript"/>
              </w:rPr>
              <w:t>4</w:t>
            </w:r>
            <w:r w:rsidRPr="001E5F60">
              <w:rPr>
                <w:sz w:val="20"/>
                <w:szCs w:val="20"/>
                <w:vertAlign w:val="superscript"/>
              </w:rPr>
              <w:t>2-</w:t>
            </w:r>
            <w:r>
              <w:rPr>
                <w:sz w:val="20"/>
                <w:szCs w:val="20"/>
              </w:rPr>
              <w:br/>
            </w:r>
            <w:r w:rsidRPr="001E5F60">
              <w:rPr>
                <w:sz w:val="20"/>
                <w:szCs w:val="20"/>
              </w:rPr>
              <w:t>(mg/l)</w:t>
            </w:r>
          </w:p>
        </w:tc>
        <w:tc>
          <w:tcPr>
            <w:tcW w:w="1130" w:type="dxa"/>
            <w:shd w:val="clear" w:color="auto" w:fill="DAEEF3" w:themeFill="accent5" w:themeFillTint="33"/>
          </w:tcPr>
          <w:p w:rsidR="0075626A" w:rsidRPr="001E5F60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agr</w:t>
            </w:r>
            <w:proofErr w:type="spellEnd"/>
            <w:r>
              <w:rPr>
                <w:sz w:val="20"/>
                <w:szCs w:val="20"/>
              </w:rPr>
              <w:t>. CO</w:t>
            </w:r>
            <w:r w:rsidRPr="001E5F60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br/>
            </w:r>
            <w:r w:rsidRPr="001E5F60">
              <w:rPr>
                <w:sz w:val="20"/>
                <w:szCs w:val="20"/>
              </w:rPr>
              <w:t>(mg/l)</w:t>
            </w:r>
          </w:p>
        </w:tc>
        <w:tc>
          <w:tcPr>
            <w:tcW w:w="949" w:type="dxa"/>
            <w:shd w:val="clear" w:color="auto" w:fill="DAEEF3" w:themeFill="accent5" w:themeFillTint="33"/>
          </w:tcPr>
          <w:p w:rsidR="0075626A" w:rsidRPr="001E5F60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NH</w:t>
            </w:r>
            <w:r w:rsidRPr="001E5F60"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  <w:vertAlign w:val="superscript"/>
              </w:rPr>
              <w:t>+</w:t>
            </w:r>
            <w:r>
              <w:rPr>
                <w:sz w:val="20"/>
                <w:szCs w:val="20"/>
              </w:rPr>
              <w:br/>
            </w:r>
            <w:r w:rsidRPr="001E5F60">
              <w:rPr>
                <w:sz w:val="20"/>
                <w:szCs w:val="20"/>
              </w:rPr>
              <w:t>(mg/l)</w:t>
            </w:r>
          </w:p>
        </w:tc>
        <w:tc>
          <w:tcPr>
            <w:tcW w:w="949" w:type="dxa"/>
            <w:shd w:val="clear" w:color="auto" w:fill="DAEEF3" w:themeFill="accent5" w:themeFillTint="33"/>
          </w:tcPr>
          <w:p w:rsidR="0075626A" w:rsidRPr="001E5F60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</w:t>
            </w:r>
            <w:r w:rsidRPr="001E5F60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  <w:vertAlign w:val="superscript"/>
              </w:rPr>
              <w:t>+</w:t>
            </w:r>
            <w:r>
              <w:rPr>
                <w:sz w:val="20"/>
                <w:szCs w:val="20"/>
              </w:rPr>
              <w:br/>
            </w:r>
            <w:r w:rsidRPr="001E5F60">
              <w:rPr>
                <w:sz w:val="20"/>
                <w:szCs w:val="20"/>
              </w:rPr>
              <w:t>(mg/l)</w:t>
            </w:r>
          </w:p>
        </w:tc>
        <w:tc>
          <w:tcPr>
            <w:tcW w:w="1271" w:type="dxa"/>
            <w:shd w:val="clear" w:color="auto" w:fill="DAEEF3" w:themeFill="accent5" w:themeFillTint="33"/>
          </w:tcPr>
          <w:p w:rsidR="0075626A" w:rsidRPr="001E5F60" w:rsidRDefault="0075626A" w:rsidP="00493C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1E5F60">
              <w:rPr>
                <w:sz w:val="20"/>
                <w:szCs w:val="20"/>
              </w:rPr>
              <w:t>Cl</w:t>
            </w:r>
            <w:r w:rsidRPr="001E5F60">
              <w:rPr>
                <w:sz w:val="20"/>
                <w:szCs w:val="20"/>
                <w:vertAlign w:val="superscript"/>
              </w:rPr>
              <w:t>-</w:t>
            </w:r>
            <w:r>
              <w:rPr>
                <w:sz w:val="20"/>
                <w:szCs w:val="20"/>
              </w:rPr>
              <w:br/>
            </w:r>
            <w:r w:rsidRPr="001E5F60">
              <w:rPr>
                <w:sz w:val="20"/>
                <w:szCs w:val="20"/>
              </w:rPr>
              <w:t>(mg/l)</w:t>
            </w:r>
          </w:p>
        </w:tc>
      </w:tr>
      <w:tr w:rsidR="00FB6519" w:rsidTr="00493CC7">
        <w:trPr>
          <w:trHeight w:hRule="exact" w:val="397"/>
        </w:trPr>
        <w:tc>
          <w:tcPr>
            <w:tcW w:w="916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N3</w:t>
            </w:r>
          </w:p>
        </w:tc>
        <w:tc>
          <w:tcPr>
            <w:tcW w:w="1266" w:type="dxa"/>
            <w:vAlign w:val="center"/>
          </w:tcPr>
          <w:p w:rsidR="00FB6519" w:rsidRPr="000D3FBE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1135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7,77</w:t>
            </w:r>
          </w:p>
        </w:tc>
        <w:tc>
          <w:tcPr>
            <w:tcW w:w="1271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130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9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949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271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FB6519" w:rsidTr="00493CC7">
        <w:trPr>
          <w:trHeight w:hRule="exact" w:val="397"/>
        </w:trPr>
        <w:tc>
          <w:tcPr>
            <w:tcW w:w="916" w:type="dxa"/>
          </w:tcPr>
          <w:p w:rsidR="00FB6519" w:rsidRPr="00C51888" w:rsidRDefault="00FB6519" w:rsidP="004C67FB">
            <w:pPr>
              <w:jc w:val="center"/>
              <w:rPr>
                <w:sz w:val="20"/>
                <w:szCs w:val="20"/>
              </w:rPr>
            </w:pPr>
            <w:r w:rsidRPr="00C51888">
              <w:rPr>
                <w:sz w:val="20"/>
                <w:szCs w:val="20"/>
              </w:rPr>
              <w:t>NH5</w:t>
            </w:r>
          </w:p>
        </w:tc>
        <w:tc>
          <w:tcPr>
            <w:tcW w:w="1266" w:type="dxa"/>
            <w:vAlign w:val="center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2019.05.03</w:t>
            </w:r>
          </w:p>
        </w:tc>
        <w:tc>
          <w:tcPr>
            <w:tcW w:w="1135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6,98</w:t>
            </w:r>
          </w:p>
        </w:tc>
        <w:tc>
          <w:tcPr>
            <w:tcW w:w="1271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130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9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949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271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FB6519" w:rsidTr="00493CC7">
        <w:trPr>
          <w:trHeight w:hRule="exact" w:val="397"/>
        </w:trPr>
        <w:tc>
          <w:tcPr>
            <w:tcW w:w="916" w:type="dxa"/>
          </w:tcPr>
          <w:p w:rsidR="00FB6519" w:rsidRPr="00C51888" w:rsidRDefault="00FB6519" w:rsidP="004C67FB">
            <w:pPr>
              <w:jc w:val="center"/>
              <w:rPr>
                <w:sz w:val="20"/>
                <w:szCs w:val="20"/>
              </w:rPr>
            </w:pPr>
            <w:r w:rsidRPr="00C51888">
              <w:rPr>
                <w:sz w:val="20"/>
                <w:szCs w:val="20"/>
              </w:rPr>
              <w:t>NH9</w:t>
            </w:r>
          </w:p>
        </w:tc>
        <w:tc>
          <w:tcPr>
            <w:tcW w:w="1266" w:type="dxa"/>
            <w:vAlign w:val="center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2019.05.03</w:t>
            </w:r>
          </w:p>
        </w:tc>
        <w:tc>
          <w:tcPr>
            <w:tcW w:w="1135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7,07</w:t>
            </w:r>
          </w:p>
        </w:tc>
        <w:tc>
          <w:tcPr>
            <w:tcW w:w="1271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130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9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949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271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</w:tr>
      <w:tr w:rsidR="00FB6519" w:rsidTr="00493CC7">
        <w:trPr>
          <w:trHeight w:hRule="exact" w:val="397"/>
        </w:trPr>
        <w:tc>
          <w:tcPr>
            <w:tcW w:w="916" w:type="dxa"/>
          </w:tcPr>
          <w:p w:rsidR="00FB6519" w:rsidRPr="000D3FBE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N6</w:t>
            </w:r>
          </w:p>
        </w:tc>
        <w:tc>
          <w:tcPr>
            <w:tcW w:w="1266" w:type="dxa"/>
            <w:vAlign w:val="center"/>
          </w:tcPr>
          <w:p w:rsidR="00FB6519" w:rsidRPr="000D3FBE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1135" w:type="dxa"/>
          </w:tcPr>
          <w:p w:rsidR="00FB6519" w:rsidRPr="000D3FBE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7,72</w:t>
            </w:r>
          </w:p>
        </w:tc>
        <w:tc>
          <w:tcPr>
            <w:tcW w:w="1271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130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9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949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71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</w:tbl>
    <w:p w:rsidR="00FB6519" w:rsidRDefault="00FB6519" w:rsidP="00FB6519">
      <w:pPr>
        <w:spacing w:before="240"/>
        <w:rPr>
          <w:szCs w:val="24"/>
        </w:rPr>
      </w:pPr>
      <w:r>
        <w:tab/>
      </w:r>
      <w:r w:rsidRPr="00C51888">
        <w:t>A vízkémiai vizsgálatok eredményei alapján látható, hogy a tervezési területen a talajvíz szulfát-ion tartalma 102-</w:t>
      </w:r>
      <w:r>
        <w:t>22</w:t>
      </w:r>
      <w:r w:rsidRPr="00C51888">
        <w:t xml:space="preserve">0 mg/l érték közötti. </w:t>
      </w:r>
      <w:r w:rsidRPr="00C51888">
        <w:rPr>
          <w:noProof/>
        </w:rPr>
        <w:t xml:space="preserve">A jelenleg hatályos előírások szerint, </w:t>
      </w:r>
      <w:r w:rsidRPr="00C51888">
        <w:rPr>
          <w:szCs w:val="24"/>
        </w:rPr>
        <w:t xml:space="preserve">az </w:t>
      </w:r>
      <w:r w:rsidRPr="00C51888">
        <w:t>MSZ 4798:2016</w:t>
      </w:r>
      <w:r w:rsidRPr="00C51888">
        <w:rPr>
          <w:szCs w:val="24"/>
        </w:rPr>
        <w:t xml:space="preserve"> enyhén agresszív környezetnek minősíti a talajvizet betonszerkezetekre nézve, ha a szulfát-ion tartalom 200-600 mg/l között van, így a talajvíz enyhén agresszívnek</w:t>
      </w:r>
      <w:r>
        <w:rPr>
          <w:szCs w:val="24"/>
        </w:rPr>
        <w:t xml:space="preserve"> </w:t>
      </w:r>
      <w:r w:rsidRPr="00C51888">
        <w:rPr>
          <w:szCs w:val="24"/>
        </w:rPr>
        <w:t xml:space="preserve">minősül, </w:t>
      </w:r>
      <w:r>
        <w:rPr>
          <w:szCs w:val="24"/>
        </w:rPr>
        <w:t xml:space="preserve">azaz </w:t>
      </w:r>
      <w:r w:rsidRPr="00C51888">
        <w:rPr>
          <w:szCs w:val="24"/>
        </w:rPr>
        <w:t>XA</w:t>
      </w:r>
      <w:r>
        <w:rPr>
          <w:szCs w:val="24"/>
        </w:rPr>
        <w:t>1</w:t>
      </w:r>
      <w:r w:rsidRPr="00C51888">
        <w:rPr>
          <w:szCs w:val="24"/>
        </w:rPr>
        <w:t xml:space="preserve"> környezeti kategóriába sorolható.</w:t>
      </w:r>
    </w:p>
    <w:tbl>
      <w:tblPr>
        <w:tblStyle w:val="Rcsostblzat"/>
        <w:tblW w:w="0" w:type="auto"/>
        <w:jc w:val="center"/>
        <w:tblLayout w:type="fixed"/>
        <w:tblLook w:val="04A0"/>
      </w:tblPr>
      <w:tblGrid>
        <w:gridCol w:w="1422"/>
        <w:gridCol w:w="1266"/>
        <w:gridCol w:w="2183"/>
        <w:gridCol w:w="2183"/>
      </w:tblGrid>
      <w:tr w:rsidR="00FB6519" w:rsidTr="004C67FB">
        <w:trPr>
          <w:jc w:val="center"/>
        </w:trPr>
        <w:tc>
          <w:tcPr>
            <w:tcW w:w="7054" w:type="dxa"/>
            <w:gridSpan w:val="4"/>
            <w:shd w:val="clear" w:color="auto" w:fill="DAEEF3" w:themeFill="accent5" w:themeFillTint="33"/>
          </w:tcPr>
          <w:p w:rsidR="00FB6519" w:rsidRPr="00FA583C" w:rsidRDefault="00FB6519" w:rsidP="004C67F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FA583C">
              <w:rPr>
                <w:b/>
                <w:sz w:val="20"/>
                <w:szCs w:val="20"/>
              </w:rPr>
              <w:t>Fúrás</w:t>
            </w:r>
          </w:p>
        </w:tc>
      </w:tr>
      <w:tr w:rsidR="00FB6519" w:rsidTr="004C67FB">
        <w:trPr>
          <w:jc w:val="center"/>
        </w:trPr>
        <w:tc>
          <w:tcPr>
            <w:tcW w:w="1422" w:type="dxa"/>
            <w:shd w:val="clear" w:color="auto" w:fill="DAEEF3" w:themeFill="accent5" w:themeFillTint="33"/>
          </w:tcPr>
          <w:p w:rsidR="00FB6519" w:rsidRPr="000D3FBE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0D3FBE">
              <w:rPr>
                <w:sz w:val="20"/>
                <w:szCs w:val="20"/>
              </w:rPr>
              <w:t>el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1266" w:type="dxa"/>
            <w:shd w:val="clear" w:color="auto" w:fill="DAEEF3" w:themeFill="accent5" w:themeFillTint="33"/>
          </w:tcPr>
          <w:p w:rsidR="00FB6519" w:rsidRPr="000D3FBE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0D3FBE">
              <w:rPr>
                <w:sz w:val="20"/>
                <w:szCs w:val="20"/>
              </w:rPr>
              <w:t>átum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2183" w:type="dxa"/>
            <w:shd w:val="clear" w:color="auto" w:fill="DAEEF3" w:themeFill="accent5" w:themeFillTint="33"/>
          </w:tcPr>
          <w:p w:rsidR="00FB6519" w:rsidRPr="001E5F60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szulfát</w:t>
            </w:r>
            <w:r>
              <w:rPr>
                <w:sz w:val="20"/>
                <w:szCs w:val="20"/>
              </w:rPr>
              <w:br/>
            </w:r>
            <w:r w:rsidRPr="001E5F6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mg/kg sz. a.</w:t>
            </w:r>
            <w:r w:rsidRPr="001E5F60">
              <w:rPr>
                <w:sz w:val="20"/>
                <w:szCs w:val="20"/>
              </w:rPr>
              <w:t>)</w:t>
            </w:r>
          </w:p>
        </w:tc>
        <w:tc>
          <w:tcPr>
            <w:tcW w:w="2183" w:type="dxa"/>
            <w:shd w:val="clear" w:color="auto" w:fill="DAEEF3" w:themeFill="accent5" w:themeFillTint="33"/>
          </w:tcPr>
          <w:p w:rsidR="00FB6519" w:rsidRPr="001E5F60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savasság</w:t>
            </w:r>
            <w:r>
              <w:rPr>
                <w:sz w:val="20"/>
                <w:szCs w:val="20"/>
              </w:rPr>
              <w:br/>
            </w:r>
            <w:r w:rsidRPr="001E5F6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c</w:t>
            </w:r>
            <w:r w:rsidRPr="001E5F60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3</w:t>
            </w:r>
            <w:r w:rsidRPr="001E5F6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kg sz. a.</w:t>
            </w:r>
            <w:r w:rsidRPr="001E5F60">
              <w:rPr>
                <w:sz w:val="20"/>
                <w:szCs w:val="20"/>
              </w:rPr>
              <w:t>)</w:t>
            </w:r>
          </w:p>
        </w:tc>
      </w:tr>
      <w:tr w:rsidR="00FB6519" w:rsidTr="004C67FB">
        <w:trPr>
          <w:trHeight w:hRule="exact" w:val="397"/>
          <w:jc w:val="center"/>
        </w:trPr>
        <w:tc>
          <w:tcPr>
            <w:tcW w:w="1422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N1/2,5m</w:t>
            </w:r>
          </w:p>
        </w:tc>
        <w:tc>
          <w:tcPr>
            <w:tcW w:w="1266" w:type="dxa"/>
            <w:vAlign w:val="center"/>
          </w:tcPr>
          <w:p w:rsidR="00FB6519" w:rsidRPr="000D3FBE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2183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&lt;300</w:t>
            </w:r>
          </w:p>
        </w:tc>
        <w:tc>
          <w:tcPr>
            <w:tcW w:w="2183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&lt;5</w:t>
            </w:r>
          </w:p>
        </w:tc>
      </w:tr>
      <w:tr w:rsidR="00FB6519" w:rsidTr="004C67FB">
        <w:trPr>
          <w:trHeight w:hRule="exact" w:val="397"/>
          <w:jc w:val="center"/>
        </w:trPr>
        <w:tc>
          <w:tcPr>
            <w:tcW w:w="1422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N3/1,0m</w:t>
            </w:r>
          </w:p>
        </w:tc>
        <w:tc>
          <w:tcPr>
            <w:tcW w:w="1266" w:type="dxa"/>
            <w:vAlign w:val="center"/>
          </w:tcPr>
          <w:p w:rsidR="00FB6519" w:rsidRPr="000D3FBE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2183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2183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&lt;5</w:t>
            </w:r>
          </w:p>
        </w:tc>
      </w:tr>
      <w:tr w:rsidR="00FB6519" w:rsidTr="004C67FB">
        <w:trPr>
          <w:trHeight w:hRule="exact" w:val="397"/>
          <w:jc w:val="center"/>
        </w:trPr>
        <w:tc>
          <w:tcPr>
            <w:tcW w:w="1422" w:type="dxa"/>
          </w:tcPr>
          <w:p w:rsidR="00FB6519" w:rsidRPr="00363B80" w:rsidRDefault="00FB6519" w:rsidP="004C67FB">
            <w:pPr>
              <w:jc w:val="center"/>
              <w:rPr>
                <w:sz w:val="20"/>
                <w:szCs w:val="20"/>
              </w:rPr>
            </w:pPr>
            <w:r w:rsidRPr="00363B80">
              <w:rPr>
                <w:sz w:val="20"/>
                <w:szCs w:val="20"/>
              </w:rPr>
              <w:t>NH4/2,0m</w:t>
            </w:r>
          </w:p>
        </w:tc>
        <w:tc>
          <w:tcPr>
            <w:tcW w:w="1266" w:type="dxa"/>
            <w:vAlign w:val="center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2019.05.03</w:t>
            </w:r>
          </w:p>
        </w:tc>
        <w:tc>
          <w:tcPr>
            <w:tcW w:w="2183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2183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5</w:t>
            </w:r>
          </w:p>
        </w:tc>
      </w:tr>
      <w:tr w:rsidR="00FB6519" w:rsidTr="004C67FB">
        <w:trPr>
          <w:trHeight w:hRule="exact" w:val="397"/>
          <w:jc w:val="center"/>
        </w:trPr>
        <w:tc>
          <w:tcPr>
            <w:tcW w:w="1422" w:type="dxa"/>
          </w:tcPr>
          <w:p w:rsidR="00FB6519" w:rsidRPr="00363B80" w:rsidRDefault="00FB6519" w:rsidP="004C67FB">
            <w:pPr>
              <w:jc w:val="center"/>
              <w:rPr>
                <w:sz w:val="20"/>
                <w:szCs w:val="20"/>
              </w:rPr>
            </w:pPr>
            <w:r w:rsidRPr="00363B80">
              <w:rPr>
                <w:sz w:val="20"/>
                <w:szCs w:val="20"/>
              </w:rPr>
              <w:t>NH5/2,5m</w:t>
            </w:r>
          </w:p>
        </w:tc>
        <w:tc>
          <w:tcPr>
            <w:tcW w:w="1266" w:type="dxa"/>
            <w:vAlign w:val="center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2019.05.03</w:t>
            </w:r>
          </w:p>
        </w:tc>
        <w:tc>
          <w:tcPr>
            <w:tcW w:w="2183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300</w:t>
            </w:r>
          </w:p>
        </w:tc>
        <w:tc>
          <w:tcPr>
            <w:tcW w:w="2183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5</w:t>
            </w:r>
          </w:p>
        </w:tc>
      </w:tr>
      <w:tr w:rsidR="00FB6519" w:rsidTr="004C67FB">
        <w:trPr>
          <w:trHeight w:hRule="exact" w:val="397"/>
          <w:jc w:val="center"/>
        </w:trPr>
        <w:tc>
          <w:tcPr>
            <w:tcW w:w="1422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NH9/2,0m</w:t>
            </w:r>
          </w:p>
        </w:tc>
        <w:tc>
          <w:tcPr>
            <w:tcW w:w="1266" w:type="dxa"/>
            <w:vAlign w:val="center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2019.05.03</w:t>
            </w:r>
          </w:p>
        </w:tc>
        <w:tc>
          <w:tcPr>
            <w:tcW w:w="2183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300</w:t>
            </w:r>
          </w:p>
        </w:tc>
        <w:tc>
          <w:tcPr>
            <w:tcW w:w="2183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5</w:t>
            </w:r>
          </w:p>
        </w:tc>
      </w:tr>
      <w:tr w:rsidR="00FB6519" w:rsidTr="004C67FB">
        <w:trPr>
          <w:trHeight w:hRule="exact" w:val="397"/>
          <w:jc w:val="center"/>
        </w:trPr>
        <w:tc>
          <w:tcPr>
            <w:tcW w:w="1422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N6/1,9m</w:t>
            </w:r>
          </w:p>
        </w:tc>
        <w:tc>
          <w:tcPr>
            <w:tcW w:w="1266" w:type="dxa"/>
            <w:vAlign w:val="center"/>
          </w:tcPr>
          <w:p w:rsidR="00FB6519" w:rsidRPr="000D3FBE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2019.03.29</w:t>
            </w:r>
          </w:p>
        </w:tc>
        <w:tc>
          <w:tcPr>
            <w:tcW w:w="2183" w:type="dxa"/>
          </w:tcPr>
          <w:p w:rsidR="00FB6519" w:rsidRDefault="00FB6519" w:rsidP="004C67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&lt;300</w:t>
            </w:r>
          </w:p>
        </w:tc>
        <w:tc>
          <w:tcPr>
            <w:tcW w:w="2183" w:type="dxa"/>
          </w:tcPr>
          <w:p w:rsidR="00FB6519" w:rsidRDefault="00FB6519" w:rsidP="004C67F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&lt;5</w:t>
            </w:r>
          </w:p>
        </w:tc>
      </w:tr>
    </w:tbl>
    <w:p w:rsidR="00FB6519" w:rsidRDefault="00FB6519" w:rsidP="00FB6519">
      <w:pPr>
        <w:spacing w:before="240"/>
        <w:rPr>
          <w:szCs w:val="24"/>
        </w:rPr>
      </w:pPr>
      <w:r>
        <w:rPr>
          <w:szCs w:val="24"/>
        </w:rPr>
        <w:tab/>
      </w:r>
      <w:r w:rsidRPr="00363B80">
        <w:rPr>
          <w:szCs w:val="24"/>
        </w:rPr>
        <w:t>A talajkémiai vizsgálatok eredményei alapján látható, hogy a tervezési területen a talajok szulfát-ion tartalma eléri a 2200 mg/kg sz. a. tartalmat. A jelenleg hatályos előírások szerint, az MSZ 4798:2016 enyhén agresszív környezetnek minősíti a talajokat betonszerkezetekre nézve, ha a szulfát-ion tartalom 2</w:t>
      </w:r>
      <w:r>
        <w:rPr>
          <w:szCs w:val="24"/>
        </w:rPr>
        <w:t>0</w:t>
      </w:r>
      <w:r w:rsidRPr="00363B80">
        <w:rPr>
          <w:szCs w:val="24"/>
        </w:rPr>
        <w:t>00-3000 mg/kg sz. a. között van, így a talajok enyhén agresszívnek minősül és XA1 környezeti kategóriába sorolhatók.</w:t>
      </w:r>
    </w:p>
    <w:p w:rsidR="00647E94" w:rsidRDefault="0075626A" w:rsidP="005B333D">
      <w:r>
        <w:tab/>
      </w:r>
      <w:r w:rsidR="0046114F">
        <w:t xml:space="preserve">A vizsgált területen a becsült maximális vízszintet - mely az útépítés szempontjából a mértékadó talajvízszint - a közeli </w:t>
      </w:r>
      <w:r w:rsidR="00647E94">
        <w:t>Nyíregyháza Piac talajkút</w:t>
      </w:r>
      <w:r w:rsidR="0046114F">
        <w:t xml:space="preserve"> vízszintadatainak </w:t>
      </w:r>
      <w:r w:rsidR="00241895">
        <w:t xml:space="preserve">statisztikai értékelésével </w:t>
      </w:r>
      <w:r w:rsidR="0046114F">
        <w:t>és a tervezési szakasz</w:t>
      </w:r>
      <w:r>
        <w:t xml:space="preserve"> közelében korábban </w:t>
      </w:r>
      <w:r w:rsidR="0046114F">
        <w:t xml:space="preserve">mélyített fúrásokban </w:t>
      </w:r>
      <w:r w:rsidR="00241895">
        <w:t xml:space="preserve">- a talajkúttal azonos időpontban észlelt - </w:t>
      </w:r>
      <w:r w:rsidR="0046114F">
        <w:t xml:space="preserve">nyugalmi talajvízszintek </w:t>
      </w:r>
      <w:r>
        <w:t xml:space="preserve">alapján </w:t>
      </w:r>
      <w:r w:rsidR="0046114F">
        <w:t>állapítottuk meg</w:t>
      </w:r>
      <w:r>
        <w:t xml:space="preserve">. A </w:t>
      </w:r>
      <w:r w:rsidR="0046114F">
        <w:t xml:space="preserve">talajvíz </w:t>
      </w:r>
      <w:r w:rsidR="0046114F">
        <w:lastRenderedPageBreak/>
        <w:t>megfigyelő</w:t>
      </w:r>
      <w:r w:rsidR="00647E94">
        <w:t xml:space="preserve"> </w:t>
      </w:r>
      <w:r w:rsidR="0046114F">
        <w:t>k</w:t>
      </w:r>
      <w:r>
        <w:t>ú</w:t>
      </w:r>
      <w:r w:rsidR="0046114F">
        <w:t>tban a karakterisztikus vízszint</w:t>
      </w:r>
      <w:r w:rsidR="00241895">
        <w:t xml:space="preserve"> - </w:t>
      </w:r>
      <w:r w:rsidR="0046114F">
        <w:t>melyet a 95%-os konfidenciaszinthez tartozó vízszintként</w:t>
      </w:r>
      <w:r w:rsidR="00241895">
        <w:t xml:space="preserve"> fogadtunk el - </w:t>
      </w:r>
      <w:r>
        <w:t xml:space="preserve">a </w:t>
      </w:r>
      <w:r w:rsidR="00647E94">
        <w:t>105,</w:t>
      </w:r>
      <w:r w:rsidR="005B333D">
        <w:t>2</w:t>
      </w:r>
      <w:r w:rsidR="00647E94">
        <w:t xml:space="preserve"> </w:t>
      </w:r>
      <w:proofErr w:type="spellStart"/>
      <w:r w:rsidR="00647E94">
        <w:t>mBf</w:t>
      </w:r>
      <w:r>
        <w:t>-i</w:t>
      </w:r>
      <w:proofErr w:type="spellEnd"/>
      <w:r>
        <w:t xml:space="preserve"> szintben van.</w:t>
      </w:r>
      <w:r w:rsidR="005B333D">
        <w:t xml:space="preserve"> </w:t>
      </w:r>
      <w:r w:rsidR="0046114F">
        <w:t>Az átlagos talajvízszint</w:t>
      </w:r>
      <w:r w:rsidR="005B333D">
        <w:t xml:space="preserve"> a </w:t>
      </w:r>
      <w:r w:rsidR="00647E94">
        <w:t>talajkút</w:t>
      </w:r>
      <w:r w:rsidR="005B333D">
        <w:t xml:space="preserve">ban </w:t>
      </w:r>
      <w:r w:rsidR="00647E94">
        <w:t>104,0</w:t>
      </w:r>
      <w:r w:rsidR="005B333D">
        <w:t>5</w:t>
      </w:r>
      <w:r w:rsidR="00647E94">
        <w:t xml:space="preserve"> </w:t>
      </w:r>
      <w:proofErr w:type="spellStart"/>
      <w:r w:rsidR="00647E94">
        <w:t>mBf</w:t>
      </w:r>
      <w:r w:rsidR="005B333D">
        <w:t>-i</w:t>
      </w:r>
      <w:proofErr w:type="spellEnd"/>
      <w:r w:rsidR="005B333D">
        <w:t xml:space="preserve"> szintben adható meg.  </w:t>
      </w:r>
      <w:r w:rsidR="00647E94">
        <w:t xml:space="preserve">A </w:t>
      </w:r>
      <w:r w:rsidR="005B333D">
        <w:t xml:space="preserve">talajkútban mért </w:t>
      </w:r>
      <w:r w:rsidR="00647E94">
        <w:t>talajvízjár</w:t>
      </w:r>
      <w:r w:rsidR="005B333D">
        <w:t xml:space="preserve">ás (sokéves vízszint ingadozás) </w:t>
      </w:r>
      <w:r w:rsidR="00647E94">
        <w:t>4,7 m</w:t>
      </w:r>
      <w:r w:rsidR="00B45BFA">
        <w:t xml:space="preserve"> (103,1 </w:t>
      </w:r>
      <w:proofErr w:type="spellStart"/>
      <w:r w:rsidR="00B45BFA">
        <w:t>mBf</w:t>
      </w:r>
      <w:proofErr w:type="spellEnd"/>
      <w:r w:rsidR="00B45BFA">
        <w:t xml:space="preserve"> - 107,8 </w:t>
      </w:r>
      <w:proofErr w:type="spellStart"/>
      <w:r w:rsidR="00B45BFA">
        <w:t>mBf</w:t>
      </w:r>
      <w:proofErr w:type="spellEnd"/>
      <w:r w:rsidR="00B45BFA">
        <w:t>)</w:t>
      </w:r>
      <w:r w:rsidR="005B333D">
        <w:t>.</w:t>
      </w:r>
    </w:p>
    <w:p w:rsidR="005B333D" w:rsidRDefault="005B333D" w:rsidP="005B333D">
      <w:r>
        <w:tab/>
        <w:t xml:space="preserve">A tervezési terület közelében a </w:t>
      </w:r>
      <w:proofErr w:type="spellStart"/>
      <w:r>
        <w:t>Derkovics</w:t>
      </w:r>
      <w:proofErr w:type="spellEnd"/>
      <w:r>
        <w:t xml:space="preserve"> utca felújítás tervezéséhez meghatározott becsült maximális talajvízszintet 107,5 </w:t>
      </w:r>
      <w:proofErr w:type="spellStart"/>
      <w:r>
        <w:t>mBf-i</w:t>
      </w:r>
      <w:proofErr w:type="spellEnd"/>
      <w:r>
        <w:t xml:space="preserve"> szintben, a Tünde utcában pedig 108,0 </w:t>
      </w:r>
      <w:proofErr w:type="spellStart"/>
      <w:r>
        <w:t>mBf-i</w:t>
      </w:r>
      <w:proofErr w:type="spellEnd"/>
      <w:r>
        <w:t xml:space="preserve"> szintben adtuk meg (</w:t>
      </w:r>
      <w:r w:rsidR="00241895">
        <w:t xml:space="preserve">ld. </w:t>
      </w:r>
      <w:r w:rsidR="001818C9">
        <w:t xml:space="preserve">Gazdaságfejlesztés és munkaerő-mobilitás ösztönzését szolgáló közlekedésfejlesztés Nyíregyháza délkeleti és délnyugati területein - Legyező u., Dugonics u., Szélsőbokori út, Derkovits Gyula út és Tünde utca felújítása; tsz.: CKM-041/2017; Talajvizsgálati jelentés és Geotechnikai tervezési beszámoló, kiviteli terv, Sándor </w:t>
      </w:r>
      <w:proofErr w:type="spellStart"/>
      <w:r w:rsidR="001818C9">
        <w:t>Geotechnika</w:t>
      </w:r>
      <w:proofErr w:type="spellEnd"/>
      <w:r w:rsidR="001818C9">
        <w:t xml:space="preserve"> Kft., 2018. március</w:t>
      </w:r>
      <w:r>
        <w:t>).</w:t>
      </w:r>
    </w:p>
    <w:p w:rsidR="005B333D" w:rsidRDefault="005B333D" w:rsidP="005B333D">
      <w:r>
        <w:tab/>
        <w:t xml:space="preserve">A tervezési területen az Érpataki főfolyás MÁSZ adata: </w:t>
      </w:r>
      <w:r w:rsidR="00241895">
        <w:t>106,33</w:t>
      </w:r>
      <w:r>
        <w:t xml:space="preserve"> </w:t>
      </w:r>
      <w:proofErr w:type="spellStart"/>
      <w:r>
        <w:t>mBf</w:t>
      </w:r>
      <w:proofErr w:type="spellEnd"/>
      <w:r w:rsidR="00241895">
        <w:t xml:space="preserve"> (14+496 km szelvényben)</w:t>
      </w:r>
      <w:r>
        <w:t>.</w:t>
      </w:r>
    </w:p>
    <w:p w:rsidR="001818C9" w:rsidRDefault="001818C9" w:rsidP="0046114F">
      <w:r>
        <w:tab/>
        <w:t>A tervezési területen a becsült maximális vízszintet a következők szerint adjuk meg:</w:t>
      </w:r>
    </w:p>
    <w:p w:rsidR="001818C9" w:rsidRDefault="001818C9" w:rsidP="001818C9">
      <w:pPr>
        <w:pStyle w:val="Listaszerbekezds"/>
        <w:numPr>
          <w:ilvl w:val="0"/>
          <w:numId w:val="43"/>
        </w:numPr>
      </w:pPr>
      <w:r>
        <w:t xml:space="preserve">0+000 - 0+200 km sz.: 108,0 </w:t>
      </w:r>
      <w:proofErr w:type="spellStart"/>
      <w:r>
        <w:t>mBf</w:t>
      </w:r>
      <w:proofErr w:type="spellEnd"/>
      <w:r>
        <w:t>,</w:t>
      </w:r>
    </w:p>
    <w:p w:rsidR="009D3547" w:rsidRDefault="009D3547" w:rsidP="001818C9">
      <w:pPr>
        <w:pStyle w:val="Listaszerbekezds"/>
        <w:numPr>
          <w:ilvl w:val="0"/>
          <w:numId w:val="43"/>
        </w:numPr>
      </w:pPr>
      <w:r>
        <w:t xml:space="preserve">0+200 - 0+400 km sz.: 107,5 </w:t>
      </w:r>
      <w:proofErr w:type="spellStart"/>
      <w:r>
        <w:t>mBf</w:t>
      </w:r>
      <w:proofErr w:type="spellEnd"/>
      <w:r>
        <w:t>,</w:t>
      </w:r>
    </w:p>
    <w:p w:rsidR="009D3547" w:rsidRDefault="009D3547" w:rsidP="001818C9">
      <w:pPr>
        <w:pStyle w:val="Listaszerbekezds"/>
        <w:numPr>
          <w:ilvl w:val="0"/>
          <w:numId w:val="43"/>
        </w:numPr>
      </w:pPr>
      <w:r>
        <w:t xml:space="preserve">0+400 - 0+650 km sz.: 107,0 </w:t>
      </w:r>
      <w:proofErr w:type="spellStart"/>
      <w:r>
        <w:t>mBf</w:t>
      </w:r>
      <w:proofErr w:type="spellEnd"/>
      <w:r>
        <w:t>,</w:t>
      </w:r>
    </w:p>
    <w:p w:rsidR="001818C9" w:rsidRDefault="001818C9" w:rsidP="001818C9">
      <w:pPr>
        <w:pStyle w:val="Listaszerbekezds"/>
        <w:numPr>
          <w:ilvl w:val="0"/>
          <w:numId w:val="43"/>
        </w:numPr>
      </w:pPr>
      <w:r>
        <w:t>0+</w:t>
      </w:r>
      <w:r w:rsidR="009D3547">
        <w:t>65</w:t>
      </w:r>
      <w:r>
        <w:t xml:space="preserve">0 - 1+381,9 km sz.: 107,5 </w:t>
      </w:r>
      <w:proofErr w:type="spellStart"/>
      <w:r>
        <w:t>mBf</w:t>
      </w:r>
      <w:proofErr w:type="spellEnd"/>
      <w:r>
        <w:t>,</w:t>
      </w:r>
    </w:p>
    <w:p w:rsidR="00B94214" w:rsidRDefault="001818C9" w:rsidP="0046114F">
      <w:r>
        <w:tab/>
      </w:r>
      <w:r w:rsidR="00BA7795">
        <w:t>A sokéves vízszintadatok statisztikai értékelésével meghatározott becsült maximális talajvízszint egyben az útépítés szempontjából a mértékadó vízszintet jelenti.</w:t>
      </w:r>
    </w:p>
    <w:p w:rsidR="00957983" w:rsidRDefault="001818C9" w:rsidP="00957983">
      <w:pPr>
        <w:rPr>
          <w:b/>
          <w:bCs/>
          <w:szCs w:val="24"/>
          <w:lang w:bidi="en-US"/>
        </w:rPr>
      </w:pPr>
      <w:r>
        <w:tab/>
      </w:r>
      <w:r w:rsidR="00957983">
        <w:t xml:space="preserve">A tervezési terület geotechnikai hossz-szelvényeit a tervcsomag </w:t>
      </w:r>
      <w:r w:rsidR="00957983" w:rsidRPr="00204701">
        <w:rPr>
          <w:b/>
        </w:rPr>
        <w:t>H</w:t>
      </w:r>
      <w:r>
        <w:rPr>
          <w:b/>
        </w:rPr>
        <w:t>1</w:t>
      </w:r>
      <w:r w:rsidR="00957983" w:rsidRPr="00204701">
        <w:rPr>
          <w:b/>
        </w:rPr>
        <w:t>_4_</w:t>
      </w:r>
      <w:r>
        <w:rPr>
          <w:b/>
        </w:rPr>
        <w:t>E</w:t>
      </w:r>
      <w:r w:rsidR="00957983" w:rsidRPr="00204701">
        <w:rPr>
          <w:b/>
        </w:rPr>
        <w:t>_</w:t>
      </w:r>
      <w:r w:rsidR="006A3C63">
        <w:rPr>
          <w:b/>
        </w:rPr>
        <w:t>B02</w:t>
      </w:r>
      <w:r w:rsidR="00957983">
        <w:t xml:space="preserve"> tervkódú mellékletében adjuk meg. </w:t>
      </w:r>
    </w:p>
    <w:p w:rsidR="00647E94" w:rsidRDefault="001818C9" w:rsidP="00647E94">
      <w:r>
        <w:tab/>
      </w:r>
      <w:r w:rsidR="00647E94" w:rsidRPr="00957983">
        <w:t xml:space="preserve">A terepszint, </w:t>
      </w:r>
      <w:r w:rsidR="00957983" w:rsidRPr="00957983">
        <w:t>a tervezett pályaszint</w:t>
      </w:r>
      <w:r w:rsidR="00957983">
        <w:t>,</w:t>
      </w:r>
      <w:r w:rsidR="00957983" w:rsidRPr="00957983">
        <w:t xml:space="preserve"> </w:t>
      </w:r>
      <w:r w:rsidR="00647E94" w:rsidRPr="00957983">
        <w:t>a talajrétegződés</w:t>
      </w:r>
      <w:r w:rsidR="00957983">
        <w:t xml:space="preserve"> és</w:t>
      </w:r>
      <w:r w:rsidR="00647E94" w:rsidRPr="00957983">
        <w:t xml:space="preserve"> a talajvízszint alapján a tervezési</w:t>
      </w:r>
      <w:r w:rsidR="00647E94" w:rsidRPr="003D0CD0">
        <w:t xml:space="preserve"> szakaszt </w:t>
      </w:r>
      <w:r>
        <w:t xml:space="preserve">egy geotechnikai egységbe soroltuk. </w:t>
      </w:r>
    </w:p>
    <w:p w:rsidR="00E2292A" w:rsidRDefault="00E2292A">
      <w:pPr>
        <w:spacing w:before="0" w:after="0" w:line="240" w:lineRule="auto"/>
        <w:jc w:val="left"/>
        <w:rPr>
          <w:b/>
          <w:bCs/>
          <w:szCs w:val="24"/>
          <w:lang w:bidi="en-US"/>
        </w:rPr>
      </w:pPr>
      <w:r>
        <w:br w:type="page"/>
      </w:r>
    </w:p>
    <w:p w:rsidR="0001095B" w:rsidRDefault="0001095B" w:rsidP="0001095B">
      <w:pPr>
        <w:pStyle w:val="Cmsor1"/>
        <w:rPr>
          <w:rFonts w:ascii="Times New Roman" w:hAnsi="Times New Roman"/>
        </w:rPr>
      </w:pPr>
      <w:bookmarkStart w:id="11" w:name="_Toc10399012"/>
      <w:r>
        <w:rPr>
          <w:rFonts w:ascii="Times New Roman" w:hAnsi="Times New Roman"/>
        </w:rPr>
        <w:lastRenderedPageBreak/>
        <w:t>Földművek szerkezete, építése</w:t>
      </w:r>
      <w:bookmarkEnd w:id="11"/>
    </w:p>
    <w:p w:rsidR="0001095B" w:rsidRDefault="0001095B" w:rsidP="0001095B">
      <w:pPr>
        <w:pStyle w:val="Cmsor2"/>
      </w:pPr>
      <w:bookmarkStart w:id="12" w:name="_Toc10399013"/>
      <w:r>
        <w:t>Földműanyagok minősítése</w:t>
      </w:r>
      <w:bookmarkEnd w:id="12"/>
    </w:p>
    <w:p w:rsidR="0067123E" w:rsidRDefault="004D6F35" w:rsidP="0067123E">
      <w:r>
        <w:tab/>
      </w:r>
      <w:r w:rsidR="0067123E">
        <w:t>A tervezett nyomvonalon feltárt átmeneti talajok főleg iszapos finom homokok, homokos iszap talajok</w:t>
      </w:r>
      <w:r>
        <w:t xml:space="preserve">. </w:t>
      </w:r>
      <w:r w:rsidR="0067123E">
        <w:t xml:space="preserve">A terepfelszínt is jellemzően e képződményekből </w:t>
      </w:r>
      <w:r w:rsidR="00477B19">
        <w:t xml:space="preserve">álló, gyengén </w:t>
      </w:r>
      <w:r>
        <w:t xml:space="preserve">humuszosodott feltalaj, illetve helyi anyagú feltöltés talaj </w:t>
      </w:r>
      <w:r w:rsidR="0067123E">
        <w:t>borítja.</w:t>
      </w:r>
    </w:p>
    <w:p w:rsidR="0067123E" w:rsidRDefault="004D6F35" w:rsidP="0067123E">
      <w:pPr>
        <w:rPr>
          <w:lang w:bidi="en-US"/>
        </w:rPr>
      </w:pPr>
      <w:r>
        <w:tab/>
      </w:r>
      <w:r w:rsidR="0067123E">
        <w:t xml:space="preserve">Az </w:t>
      </w:r>
      <w:proofErr w:type="spellStart"/>
      <w:r w:rsidR="0067123E">
        <w:t>e-</w:t>
      </w:r>
      <w:r w:rsidR="0067123E">
        <w:rPr>
          <w:lang w:bidi="en-US"/>
        </w:rPr>
        <w:t>ÚT</w:t>
      </w:r>
      <w:proofErr w:type="spellEnd"/>
      <w:r w:rsidR="0067123E">
        <w:rPr>
          <w:lang w:bidi="en-US"/>
        </w:rPr>
        <w:t xml:space="preserve"> 06.02.11 Útügyi Műszaki Előírás szerint a töltésépítéshez felhasznált talajok minősítése a következő:</w:t>
      </w:r>
    </w:p>
    <w:p w:rsidR="0067123E" w:rsidRDefault="0067123E" w:rsidP="0067123E">
      <w:pPr>
        <w:rPr>
          <w:lang w:bidi="en-US"/>
        </w:rPr>
      </w:pPr>
      <w:r>
        <w:rPr>
          <w:lang w:bidi="en-US"/>
        </w:rPr>
        <w:t>M-1 Kiváló földműanyag:</w:t>
      </w:r>
    </w:p>
    <w:p w:rsidR="0067123E" w:rsidRDefault="0067123E" w:rsidP="00CE7950">
      <w:pPr>
        <w:pStyle w:val="Listaszerbekezds"/>
        <w:numPr>
          <w:ilvl w:val="0"/>
          <w:numId w:val="5"/>
        </w:numPr>
        <w:rPr>
          <w:lang w:bidi="en-US"/>
        </w:rPr>
      </w:pPr>
      <w:r>
        <w:rPr>
          <w:lang w:bidi="en-US"/>
        </w:rPr>
        <w:t xml:space="preserve">a durva szemcséjű, S0,063 ≤ 5%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 (kavicsok, homokos kavicsok, kavicsos homokok és homokok), ha egyenlőtlenségi együtthatójuk </w:t>
      </w:r>
      <w:proofErr w:type="spellStart"/>
      <w:r>
        <w:rPr>
          <w:lang w:bidi="en-US"/>
        </w:rPr>
        <w:t>Cu</w:t>
      </w:r>
      <w:proofErr w:type="spellEnd"/>
      <w:r>
        <w:rPr>
          <w:lang w:bidi="en-US"/>
        </w:rPr>
        <w:t xml:space="preserve"> ≥ 6 és szemeloszlásuk folytonos.</w:t>
      </w:r>
    </w:p>
    <w:p w:rsidR="0067123E" w:rsidRDefault="0067123E" w:rsidP="0067123E">
      <w:pPr>
        <w:rPr>
          <w:lang w:bidi="en-US"/>
        </w:rPr>
      </w:pPr>
      <w:r>
        <w:rPr>
          <w:lang w:bidi="en-US"/>
        </w:rPr>
        <w:t>M-2 Jó földműanyag: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durva szemcséjű, S0,063 ≤ 5 %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 (kavicsok, homokos kavicsok, kavicsos homokok és homokok), ha egyenlőtlenségi együtthatójuk </w:t>
      </w:r>
      <w:proofErr w:type="spellStart"/>
      <w:r>
        <w:rPr>
          <w:lang w:bidi="en-US"/>
        </w:rPr>
        <w:t>Cu</w:t>
      </w:r>
      <w:proofErr w:type="spellEnd"/>
      <w:r>
        <w:rPr>
          <w:lang w:bidi="en-US"/>
        </w:rPr>
        <w:t xml:space="preserve"> ≥ 6 és szemeloszlásuk hiányos, illetve ha 3 ≤ </w:t>
      </w:r>
      <w:proofErr w:type="spellStart"/>
      <w:r>
        <w:rPr>
          <w:lang w:bidi="en-US"/>
        </w:rPr>
        <w:t>Cu</w:t>
      </w:r>
      <w:proofErr w:type="spellEnd"/>
      <w:r>
        <w:rPr>
          <w:lang w:bidi="en-US"/>
        </w:rPr>
        <w:t xml:space="preserve"> ≤ 6 és szemeloszlásuk folytonos,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vegyes szemcséjű, 5 ≤ S0,063 ≤ 15%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 (iszapos és/vagy agyagos kavicsok és/vagy homokok), ha szemeloszlásuk folytonos,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>a mállásra nem hajlamos, folytonos szemeloszlású kőzettörmelékek, ha legnagyobb szemcseméretük nem nagyobb 200 mm-nél.</w:t>
      </w:r>
    </w:p>
    <w:p w:rsidR="0067123E" w:rsidRDefault="0067123E" w:rsidP="0067123E">
      <w:pPr>
        <w:rPr>
          <w:lang w:bidi="en-US"/>
        </w:rPr>
      </w:pPr>
      <w:r>
        <w:rPr>
          <w:lang w:bidi="en-US"/>
        </w:rPr>
        <w:t>M-3 Megfelelő földműanyag: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durva szemcséjű, S0,063 ≤ 5 %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talajok, ha 3 ≤ </w:t>
      </w:r>
      <w:proofErr w:type="spellStart"/>
      <w:r>
        <w:rPr>
          <w:lang w:bidi="en-US"/>
        </w:rPr>
        <w:t>Cu</w:t>
      </w:r>
      <w:proofErr w:type="spellEnd"/>
      <w:r>
        <w:rPr>
          <w:lang w:bidi="en-US"/>
        </w:rPr>
        <w:t xml:space="preserve"> ≤ 6 és szemeloszlásuk hiányos,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vegyes szemcséjű, 5 ≤ S0,063 ≤ 15%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 (iszapos és/vagy agyagos kavicsok és/vagy homokok), ha szemeloszlásuk hiányos,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vegyes szemcséjű, 15 ≤ S0,063 ≤ 40 % (és </w:t>
      </w:r>
      <w:proofErr w:type="spellStart"/>
      <w:r>
        <w:rPr>
          <w:lang w:bidi="en-US"/>
        </w:rPr>
        <w:t>Ip</w:t>
      </w:r>
      <w:proofErr w:type="spellEnd"/>
      <w:r>
        <w:rPr>
          <w:lang w:bidi="en-US"/>
        </w:rPr>
        <w:t xml:space="preserve"> ≤ 10 %)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 (erősen iszapos és/vagy agyagos kavicsok és/vagy homokok), ha 8 ≤ w ≤ 18 %, 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finom szemcséjű talajok, 10 &lt; </w:t>
      </w:r>
      <w:proofErr w:type="spellStart"/>
      <w:r>
        <w:rPr>
          <w:lang w:bidi="en-US"/>
        </w:rPr>
        <w:t>Ip</w:t>
      </w:r>
      <w:proofErr w:type="spellEnd"/>
      <w:r>
        <w:rPr>
          <w:lang w:bidi="en-US"/>
        </w:rPr>
        <w:t xml:space="preserve"> ≤ 25 %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talajok, ha 10 ≤ w ≤ 20 %,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>a mállásra nem hajlamos, kissé változó szemeloszlású kőzettörmelékek, ha legnagyobb szemcseméretük nem nagyobb 200 mm-nél.</w:t>
      </w:r>
    </w:p>
    <w:p w:rsidR="0067123E" w:rsidRDefault="0067123E" w:rsidP="0067123E">
      <w:pPr>
        <w:rPr>
          <w:lang w:bidi="en-US"/>
        </w:rPr>
      </w:pPr>
      <w:r>
        <w:rPr>
          <w:lang w:bidi="en-US"/>
        </w:rPr>
        <w:lastRenderedPageBreak/>
        <w:t>M-4 Elfogadható földműanyag: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durva szemcséjű, kissé szerves talajok, ha </w:t>
      </w:r>
      <w:proofErr w:type="spellStart"/>
      <w:r>
        <w:rPr>
          <w:lang w:bidi="en-US"/>
        </w:rPr>
        <w:t>Cu</w:t>
      </w:r>
      <w:proofErr w:type="spellEnd"/>
      <w:r>
        <w:rPr>
          <w:lang w:bidi="en-US"/>
        </w:rPr>
        <w:t xml:space="preserve"> &gt; 3, 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finom szemcséjű a 25 &lt; </w:t>
      </w:r>
      <w:proofErr w:type="spellStart"/>
      <w:r>
        <w:rPr>
          <w:lang w:bidi="en-US"/>
        </w:rPr>
        <w:t>Ip</w:t>
      </w:r>
      <w:proofErr w:type="spellEnd"/>
      <w:r>
        <w:rPr>
          <w:lang w:bidi="en-US"/>
        </w:rPr>
        <w:t xml:space="preserve"> ≤ 40 %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talajok, ha 12 ≤ w ≤ 24 %,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>a mállásra nem hajlamos, kissé változó szemeloszlású kőzettörmelékek, ha legnagyobb szemcseméretük nem nagyobb 320 mm-nél.</w:t>
      </w:r>
    </w:p>
    <w:p w:rsidR="0067123E" w:rsidRDefault="0067123E" w:rsidP="0067123E">
      <w:pPr>
        <w:rPr>
          <w:lang w:bidi="en-US"/>
        </w:rPr>
      </w:pPr>
      <w:r>
        <w:rPr>
          <w:lang w:bidi="en-US"/>
        </w:rPr>
        <w:t>M-5 Kezeléssel alkalmassá tehető földműanyag: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durva szemcséjű talajok, ha </w:t>
      </w:r>
      <w:proofErr w:type="spellStart"/>
      <w:r>
        <w:rPr>
          <w:lang w:bidi="en-US"/>
        </w:rPr>
        <w:t>Cu</w:t>
      </w:r>
      <w:proofErr w:type="spellEnd"/>
      <w:r>
        <w:rPr>
          <w:lang w:bidi="en-US"/>
        </w:rPr>
        <w:t xml:space="preserve"> &lt; 3, 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vegyes szemcséjű, 15 ≤ S0,063 ≤ 40 % (és </w:t>
      </w:r>
      <w:proofErr w:type="spellStart"/>
      <w:r>
        <w:rPr>
          <w:lang w:bidi="en-US"/>
        </w:rPr>
        <w:t>Ip</w:t>
      </w:r>
      <w:proofErr w:type="spellEnd"/>
      <w:r>
        <w:rPr>
          <w:lang w:bidi="en-US"/>
        </w:rPr>
        <w:t xml:space="preserve"> ≤ 10 %)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 (erősen iszapos és/vagy agyagos kavicsok és/vagy homokok), ha w &lt; 8 %, illetve w &gt; 18 %   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finom szemcséjű, 10 &lt; </w:t>
      </w:r>
      <w:proofErr w:type="spellStart"/>
      <w:r>
        <w:rPr>
          <w:lang w:bidi="en-US"/>
        </w:rPr>
        <w:t>Ip</w:t>
      </w:r>
      <w:proofErr w:type="spellEnd"/>
      <w:r>
        <w:rPr>
          <w:lang w:bidi="en-US"/>
        </w:rPr>
        <w:t xml:space="preserve"> ≤ 25 %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talajok, ha 7 &lt; w &lt; 10 %, illetve 20 &lt; w &lt; 24 %,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finom szemcséjű, 25 &lt; </w:t>
      </w:r>
      <w:proofErr w:type="spellStart"/>
      <w:r>
        <w:rPr>
          <w:lang w:bidi="en-US"/>
        </w:rPr>
        <w:t>Ip</w:t>
      </w:r>
      <w:proofErr w:type="spellEnd"/>
      <w:r>
        <w:rPr>
          <w:lang w:bidi="en-US"/>
        </w:rPr>
        <w:t xml:space="preserve"> ≤ 40 %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talajok, ha 8 &lt; w &lt; 12 %, illetve 24 &lt; w &lt; 28 %,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>az aprózódásra és mállásra enyhén hajlamos és/vagy változékony szemeloszlású kőzettörmelékek.</w:t>
      </w:r>
    </w:p>
    <w:p w:rsidR="0067123E" w:rsidRDefault="0067123E" w:rsidP="0067123E">
      <w:pPr>
        <w:rPr>
          <w:lang w:bidi="en-US"/>
        </w:rPr>
      </w:pPr>
      <w:r>
        <w:rPr>
          <w:lang w:bidi="en-US"/>
        </w:rPr>
        <w:t>M-6 Földműanyagként nem hasznosítható talajok: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finom szemcséjű, 10 &lt; </w:t>
      </w:r>
      <w:proofErr w:type="spellStart"/>
      <w:r>
        <w:rPr>
          <w:lang w:bidi="en-US"/>
        </w:rPr>
        <w:t>Ip</w:t>
      </w:r>
      <w:proofErr w:type="spellEnd"/>
      <w:r>
        <w:rPr>
          <w:lang w:bidi="en-US"/>
        </w:rPr>
        <w:t xml:space="preserve"> ≤ 25%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talajok, ha w &lt; 7 %, illetve w &gt; 25 %,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finom szemcséjű, 25 &lt; </w:t>
      </w:r>
      <w:proofErr w:type="spellStart"/>
      <w:r>
        <w:rPr>
          <w:lang w:bidi="en-US"/>
        </w:rPr>
        <w:t>Ip</w:t>
      </w:r>
      <w:proofErr w:type="spellEnd"/>
      <w:r>
        <w:rPr>
          <w:lang w:bidi="en-US"/>
        </w:rPr>
        <w:t xml:space="preserve"> ≤ 40%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talajok, ha w &lt; 8 %, ill. w &gt; 30 %,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finom szemcséjű, </w:t>
      </w:r>
      <w:proofErr w:type="spellStart"/>
      <w:r>
        <w:rPr>
          <w:lang w:bidi="en-US"/>
        </w:rPr>
        <w:t>Ip</w:t>
      </w:r>
      <w:proofErr w:type="spellEnd"/>
      <w:r>
        <w:rPr>
          <w:lang w:bidi="en-US"/>
        </w:rPr>
        <w:t xml:space="preserve"> &gt; 40% </w:t>
      </w:r>
      <w:proofErr w:type="spellStart"/>
      <w:r>
        <w:rPr>
          <w:lang w:bidi="en-US"/>
        </w:rPr>
        <w:t>jellemzőjű</w:t>
      </w:r>
      <w:proofErr w:type="spellEnd"/>
      <w:r>
        <w:rPr>
          <w:lang w:bidi="en-US"/>
        </w:rPr>
        <w:t xml:space="preserve">  talajok,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 közepesen és nagyon szerves talajok, 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>a szikes talajok,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>a mállásra hajlamos talajok vagy kőzetek,</w:t>
      </w:r>
    </w:p>
    <w:p w:rsidR="0067123E" w:rsidRDefault="0067123E" w:rsidP="00CE7950">
      <w:pPr>
        <w:pStyle w:val="Listaszerbekezds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azok a talajok, melyeknek a módosított </w:t>
      </w:r>
      <w:proofErr w:type="spellStart"/>
      <w:r>
        <w:rPr>
          <w:lang w:bidi="en-US"/>
        </w:rPr>
        <w:t>Proctor-vizsgálattal</w:t>
      </w:r>
      <w:proofErr w:type="spellEnd"/>
      <w:r>
        <w:rPr>
          <w:lang w:bidi="en-US"/>
        </w:rPr>
        <w:t xml:space="preserve"> meghatározott legnagyobb száraz térfogatsűrűsége kisebb </w:t>
      </w:r>
      <w:r w:rsidRPr="004106C0">
        <w:rPr>
          <w:rFonts w:ascii="Symbol" w:hAnsi="Symbol"/>
          <w:lang w:bidi="en-US"/>
        </w:rPr>
        <w:t></w:t>
      </w:r>
      <w:proofErr w:type="spellStart"/>
      <w:r>
        <w:rPr>
          <w:lang w:bidi="en-US"/>
        </w:rPr>
        <w:t>dmax</w:t>
      </w:r>
      <w:proofErr w:type="spellEnd"/>
      <w:r>
        <w:rPr>
          <w:lang w:bidi="en-US"/>
        </w:rPr>
        <w:t xml:space="preserve"> &lt; 1,65 g/cm3.</w:t>
      </w:r>
    </w:p>
    <w:p w:rsidR="0067123E" w:rsidRPr="0065705B" w:rsidRDefault="004D6F35" w:rsidP="0067123E">
      <w:pPr>
        <w:rPr>
          <w:lang w:bidi="en-US"/>
        </w:rPr>
      </w:pPr>
      <w:r>
        <w:rPr>
          <w:lang w:bidi="en-US"/>
        </w:rPr>
        <w:tab/>
      </w:r>
      <w:r w:rsidR="0067123E">
        <w:rPr>
          <w:lang w:bidi="en-US"/>
        </w:rPr>
        <w:t>A nagytömegű földmunka felső részének a tömörségét olyanra kell készíteni, hogy a felette levő rétegeken a megkívánt magasabb értékek biztosíthatók legyenek.</w:t>
      </w:r>
    </w:p>
    <w:p w:rsidR="0001095B" w:rsidRDefault="0001095B" w:rsidP="0001095B">
      <w:pPr>
        <w:pStyle w:val="Cmsor2"/>
      </w:pPr>
      <w:bookmarkStart w:id="13" w:name="_Toc10399014"/>
      <w:r>
        <w:t>Terep előkészítés, töltésalapozás, töltésépítés (anyag, tömörség, teherbírás)</w:t>
      </w:r>
      <w:bookmarkEnd w:id="13"/>
    </w:p>
    <w:p w:rsidR="000150FC" w:rsidRDefault="004D6F35" w:rsidP="000F05BA">
      <w:r>
        <w:tab/>
      </w:r>
      <w:r w:rsidR="00F765C6">
        <w:t>A tervezett nyomvonal</w:t>
      </w:r>
      <w:r w:rsidR="003826AA">
        <w:t xml:space="preserve"> szélesítésre eső területekről, illetve új nyomvonal </w:t>
      </w:r>
      <w:r w:rsidR="00F765C6">
        <w:t>terület</w:t>
      </w:r>
      <w:r w:rsidR="003826AA">
        <w:t>é</w:t>
      </w:r>
      <w:r w:rsidR="00F765C6">
        <w:t>ről a növényzetet, a felszíni, laza, növényi gyökerekkel átszőtt alkalmatlan fedőréteget</w:t>
      </w:r>
      <w:r w:rsidR="000150FC">
        <w:t xml:space="preserve">, </w:t>
      </w:r>
      <w:r w:rsidR="004A21FA">
        <w:t xml:space="preserve">továbbá </w:t>
      </w:r>
      <w:r w:rsidR="000150FC">
        <w:t xml:space="preserve">a </w:t>
      </w:r>
      <w:r w:rsidR="000150FC">
        <w:lastRenderedPageBreak/>
        <w:t xml:space="preserve">meglévő utak </w:t>
      </w:r>
      <w:r w:rsidR="004A21FA">
        <w:t xml:space="preserve">elbontandó </w:t>
      </w:r>
      <w:r w:rsidR="000150FC">
        <w:t>pályaszerkezeti rétegeit teljes vastagságban</w:t>
      </w:r>
      <w:r w:rsidR="004A21FA">
        <w:t xml:space="preserve">, </w:t>
      </w:r>
      <w:r w:rsidR="003826AA">
        <w:t>mint a</w:t>
      </w:r>
      <w:r w:rsidR="00F765C6">
        <w:t xml:space="preserve">z építésre alkalmatlan anyagokat el kell távolítani. A letermelést az árokszélességgel megnövelt út keresztmetszetének megfelelően kell végezni. </w:t>
      </w:r>
      <w:r w:rsidR="00F765C6" w:rsidRPr="00DA11B7">
        <w:t xml:space="preserve">A </w:t>
      </w:r>
      <w:r w:rsidR="00F765C6">
        <w:t xml:space="preserve">tervezési szakaszon a </w:t>
      </w:r>
      <w:r w:rsidR="00241895">
        <w:t xml:space="preserve">minimálisan </w:t>
      </w:r>
      <w:r w:rsidR="00F765C6" w:rsidRPr="00DA11B7">
        <w:t>letermelendő</w:t>
      </w:r>
      <w:r w:rsidR="00241895">
        <w:t>,</w:t>
      </w:r>
      <w:r w:rsidR="00F765C6" w:rsidRPr="00DA11B7">
        <w:t xml:space="preserve"> alkalmatlan fedőréteg vastagság</w:t>
      </w:r>
      <w:r w:rsidR="00F765C6">
        <w:t>át a</w:t>
      </w:r>
      <w:r w:rsidR="000150FC">
        <w:t xml:space="preserve"> következők szerint adjuk meg:</w:t>
      </w:r>
    </w:p>
    <w:p w:rsidR="000150FC" w:rsidRDefault="000150FC" w:rsidP="000150FC">
      <w:pPr>
        <w:pStyle w:val="Listaszerbekezds"/>
        <w:numPr>
          <w:ilvl w:val="0"/>
          <w:numId w:val="44"/>
        </w:numPr>
      </w:pPr>
      <w:r>
        <w:t>0+000 - 0+</w:t>
      </w:r>
      <w:r w:rsidR="004A21FA">
        <w:t>175</w:t>
      </w:r>
      <w:r>
        <w:t xml:space="preserve"> km sz.: 120 cm,</w:t>
      </w:r>
    </w:p>
    <w:p w:rsidR="000150FC" w:rsidRDefault="000150FC" w:rsidP="000150FC">
      <w:pPr>
        <w:pStyle w:val="Listaszerbekezds"/>
        <w:numPr>
          <w:ilvl w:val="0"/>
          <w:numId w:val="44"/>
        </w:numPr>
      </w:pPr>
      <w:r>
        <w:t>0+</w:t>
      </w:r>
      <w:r w:rsidR="004A21FA">
        <w:t>175</w:t>
      </w:r>
      <w:r>
        <w:t xml:space="preserve"> - 0+4</w:t>
      </w:r>
      <w:r w:rsidR="004A21FA">
        <w:t>25</w:t>
      </w:r>
      <w:r>
        <w:t xml:space="preserve"> km sz.: 70 cm,</w:t>
      </w:r>
    </w:p>
    <w:p w:rsidR="000150FC" w:rsidRDefault="000150FC" w:rsidP="000150FC">
      <w:pPr>
        <w:pStyle w:val="Listaszerbekezds"/>
        <w:numPr>
          <w:ilvl w:val="0"/>
          <w:numId w:val="44"/>
        </w:numPr>
      </w:pPr>
      <w:r>
        <w:t>0+4</w:t>
      </w:r>
      <w:r w:rsidR="004A21FA">
        <w:t>25</w:t>
      </w:r>
      <w:r>
        <w:t xml:space="preserve"> - 0+8</w:t>
      </w:r>
      <w:r w:rsidR="004A21FA">
        <w:t>0</w:t>
      </w:r>
      <w:r>
        <w:t>0 km sz.: 50 cm,</w:t>
      </w:r>
    </w:p>
    <w:p w:rsidR="000150FC" w:rsidRDefault="000150FC" w:rsidP="000150FC">
      <w:pPr>
        <w:pStyle w:val="Listaszerbekezds"/>
        <w:numPr>
          <w:ilvl w:val="0"/>
          <w:numId w:val="44"/>
        </w:numPr>
      </w:pPr>
      <w:r>
        <w:t>0+8</w:t>
      </w:r>
      <w:r w:rsidR="004A21FA">
        <w:t>0</w:t>
      </w:r>
      <w:r>
        <w:t>0 - 1+381,9 km sz.: 60 cm.</w:t>
      </w:r>
    </w:p>
    <w:p w:rsidR="000F05BA" w:rsidRDefault="000150FC" w:rsidP="000F05BA">
      <w:r>
        <w:tab/>
      </w:r>
      <w:r w:rsidR="00F765C6">
        <w:t xml:space="preserve"> </w:t>
      </w:r>
      <w:r w:rsidR="000F05BA">
        <w:t xml:space="preserve">Humuszgazdálkodási tervnek kell rendelkeznie a felesleges termőföld elszállításáról és elhelyezéséről. A humusz tárolásával, kezelésével kapcsolatban betartandók a vonatkozó előírások. </w:t>
      </w:r>
      <w:r w:rsidR="00F765C6">
        <w:t xml:space="preserve">A területen feltárt felső talajrétegek </w:t>
      </w:r>
      <w:r w:rsidR="00493CC7">
        <w:t xml:space="preserve">szerves anyag </w:t>
      </w:r>
      <w:r w:rsidR="00F765C6">
        <w:t>tartalma nem jelentős</w:t>
      </w:r>
      <w:r w:rsidR="00F30CA2">
        <w:t xml:space="preserve"> (</w:t>
      </w:r>
      <w:r w:rsidR="00914420">
        <w:t>1,5</w:t>
      </w:r>
      <w:r w:rsidR="00F30CA2">
        <w:t>-</w:t>
      </w:r>
      <w:r w:rsidR="00914420">
        <w:t>4,8</w:t>
      </w:r>
      <w:r w:rsidR="00F30CA2">
        <w:t xml:space="preserve">% közötti a </w:t>
      </w:r>
      <w:proofErr w:type="spellStart"/>
      <w:r w:rsidR="00F30CA2">
        <w:t>szervesanyag</w:t>
      </w:r>
      <w:proofErr w:type="spellEnd"/>
      <w:r w:rsidR="00F30CA2">
        <w:t xml:space="preserve"> tartalom)</w:t>
      </w:r>
      <w:r w:rsidR="00F765C6">
        <w:t>, az alkalmatlan fedőréteg a területről elszállítandó.</w:t>
      </w:r>
      <w:r w:rsidR="000F05BA">
        <w:t xml:space="preserve"> </w:t>
      </w:r>
      <w:r w:rsidR="00493CC7">
        <w:t>Az alkalmatlan fedőréteg vastagság</w:t>
      </w:r>
      <w:r w:rsidR="00914420">
        <w:t>á</w:t>
      </w:r>
      <w:r w:rsidR="00493CC7">
        <w:t>t meghaladó mértékű földkiemelés esetében - a területen várhatóan kitermelendő barna, sárgásbarna kissé iszapos</w:t>
      </w:r>
      <w:r w:rsidR="00A108BC">
        <w:t xml:space="preserve"> (kavicsos)</w:t>
      </w:r>
      <w:r w:rsidR="00493CC7">
        <w:t xml:space="preserve"> homok feltöltés talajok - M-</w:t>
      </w:r>
      <w:r w:rsidR="003826AA">
        <w:t>4</w:t>
      </w:r>
      <w:r w:rsidR="00493CC7">
        <w:t xml:space="preserve"> (</w:t>
      </w:r>
      <w:r w:rsidR="003826AA">
        <w:t>elfogadható</w:t>
      </w:r>
      <w:r w:rsidR="00493CC7">
        <w:t>) földműanyag</w:t>
      </w:r>
      <w:r w:rsidR="003826AA">
        <w:t>nak</w:t>
      </w:r>
      <w:r w:rsidR="00493CC7">
        <w:t xml:space="preserve"> minős</w:t>
      </w:r>
      <w:r w:rsidR="003826AA">
        <w:t xml:space="preserve">ülnek, </w:t>
      </w:r>
      <w:r w:rsidR="00493CC7">
        <w:t>így azok beszállított talajokkal keverve</w:t>
      </w:r>
      <w:r w:rsidR="00A108BC">
        <w:t xml:space="preserve"> - </w:t>
      </w:r>
      <w:r w:rsidR="00493CC7">
        <w:t xml:space="preserve">teljesítve az M-2 (jó) </w:t>
      </w:r>
      <w:r w:rsidR="00A108BC">
        <w:t xml:space="preserve">földmű </w:t>
      </w:r>
      <w:r w:rsidR="00493CC7">
        <w:t>minősítési kritériumokat</w:t>
      </w:r>
      <w:r w:rsidR="00A108BC">
        <w:t xml:space="preserve"> - </w:t>
      </w:r>
      <w:r w:rsidR="00493CC7">
        <w:t xml:space="preserve">felhasználhatók a </w:t>
      </w:r>
      <w:r w:rsidR="00241895">
        <w:t xml:space="preserve">pályaszerkezeti rétegek anyagaként a </w:t>
      </w:r>
      <w:r w:rsidR="00493CC7">
        <w:t xml:space="preserve">földmű felső rész kialakításában. </w:t>
      </w:r>
      <w:r w:rsidR="000F05BA">
        <w:t xml:space="preserve">Az </w:t>
      </w:r>
      <w:r w:rsidR="00493CC7">
        <w:t xml:space="preserve">csomóponti ágak, </w:t>
      </w:r>
      <w:r w:rsidR="000F05BA">
        <w:t xml:space="preserve">a párhuzamos </w:t>
      </w:r>
      <w:r w:rsidR="003826AA">
        <w:t xml:space="preserve">gyalog- és </w:t>
      </w:r>
      <w:r w:rsidR="005670E9">
        <w:t>kerékpárutak</w:t>
      </w:r>
      <w:r w:rsidR="003826AA">
        <w:t xml:space="preserve"> </w:t>
      </w:r>
      <w:r w:rsidR="000F05BA">
        <w:t xml:space="preserve">esetében a letermelési vastagság tekintetében az adott főpálya szakaszra meghatározott </w:t>
      </w:r>
      <w:r w:rsidR="00A108BC">
        <w:t>alkalmatlan fedőréteg/</w:t>
      </w:r>
      <w:r w:rsidR="000F05BA">
        <w:t>mentendő humuszvastagságot kell figyelembe venni.</w:t>
      </w:r>
    </w:p>
    <w:p w:rsidR="000F05BA" w:rsidRDefault="005670E9" w:rsidP="000F05BA">
      <w:r>
        <w:tab/>
      </w:r>
      <w:r w:rsidR="00F765C6">
        <w:t xml:space="preserve">A fás területek „termőföldjének" leszedése előtt azt a tuskóktól meg kell tisztítani (tuskóirtás szükséges). A tuskók irtása után a gödröket vissza kell tölteni, és a földet </w:t>
      </w:r>
      <w:proofErr w:type="spellStart"/>
      <w:r w:rsidR="00F765C6">
        <w:t>Trp</w:t>
      </w:r>
      <w:proofErr w:type="spellEnd"/>
      <w:r w:rsidR="00F765C6">
        <w:t xml:space="preserve"> ≥ 90%-ra tömöríteni kell (elérendő teherbírás E</w:t>
      </w:r>
      <w:r w:rsidR="00F765C6" w:rsidRPr="005670E9">
        <w:rPr>
          <w:vertAlign w:val="subscript"/>
        </w:rPr>
        <w:t>2</w:t>
      </w:r>
      <w:r w:rsidR="00F765C6">
        <w:t xml:space="preserve">&gt;25 </w:t>
      </w:r>
      <w:proofErr w:type="spellStart"/>
      <w:r w:rsidR="00F765C6">
        <w:t>MPa</w:t>
      </w:r>
      <w:proofErr w:type="spellEnd"/>
      <w:r w:rsidR="00F765C6">
        <w:t xml:space="preserve">). </w:t>
      </w:r>
    </w:p>
    <w:p w:rsidR="00F765C6" w:rsidRDefault="005670E9" w:rsidP="00F765C6">
      <w:r>
        <w:tab/>
      </w:r>
      <w:r w:rsidR="00F765C6">
        <w:t xml:space="preserve">A földmunkával eltemetett esetleges árkokat a befolyási oldalon minimálisan 2 m hosszon agyagdugós tömítéssel kell zárni. </w:t>
      </w:r>
      <w:r w:rsidR="000F05BA">
        <w:t>A nyomvonalat keresztező kisebb árkokat, gödröket kitisztításukat követően töltésépítésre alkalmas talajjal (M-</w:t>
      </w:r>
      <w:r w:rsidR="00A108BC">
        <w:t>3</w:t>
      </w:r>
      <w:r w:rsidR="000F05BA">
        <w:t>) rétegesen tömörítve (</w:t>
      </w:r>
      <w:proofErr w:type="spellStart"/>
      <w:r w:rsidR="000F05BA">
        <w:t>Trp</w:t>
      </w:r>
      <w:proofErr w:type="spellEnd"/>
      <w:r w:rsidR="000F05BA">
        <w:t xml:space="preserve"> ≥ 90%) szintre kell hozni (E</w:t>
      </w:r>
      <w:r w:rsidR="000F05BA" w:rsidRPr="00825C1E">
        <w:rPr>
          <w:vertAlign w:val="subscript"/>
        </w:rPr>
        <w:t>2</w:t>
      </w:r>
      <w:r w:rsidR="000F05BA">
        <w:t xml:space="preserve"> &gt; 25 </w:t>
      </w:r>
      <w:proofErr w:type="spellStart"/>
      <w:r w:rsidR="000F05BA">
        <w:t>MPa</w:t>
      </w:r>
      <w:proofErr w:type="spellEnd"/>
      <w:r w:rsidR="000F05BA">
        <w:t xml:space="preserve">). </w:t>
      </w:r>
      <w:r>
        <w:t xml:space="preserve">A becsült maximális talajvízszintek figyelembe vételével az alkalmatlan fedőréteg, illetve a minősített földmű felső rész kialakításához szükséges mértékű </w:t>
      </w:r>
      <w:r w:rsidR="00A108BC">
        <w:t xml:space="preserve">- az alkalmatlan fedőréteg vastagságát meghaladó mértékű - </w:t>
      </w:r>
      <w:r>
        <w:t xml:space="preserve">földkiemelés szárazon, a talajvíz szintje felett elvégezhető. </w:t>
      </w:r>
      <w:r w:rsidR="00241895">
        <w:t xml:space="preserve">Annak ellenére, hogy a tervezési szakaszon </w:t>
      </w:r>
      <w:r w:rsidR="00241895">
        <w:lastRenderedPageBreak/>
        <w:t>nincsenek belvízveszélyes területek, c</w:t>
      </w:r>
      <w:r>
        <w:t>sapadékos időszakban esetleg előállhat v</w:t>
      </w:r>
      <w:r w:rsidR="000F05BA">
        <w:t>ízbe történő visszatöltés</w:t>
      </w:r>
      <w:r>
        <w:t xml:space="preserve">, mely esetben </w:t>
      </w:r>
      <w:r w:rsidR="000F05BA">
        <w:t xml:space="preserve">csak durva szemcsés talaj építhető be. </w:t>
      </w:r>
      <w:r w:rsidR="00F765C6">
        <w:t>Az alkalmatlan fedőréteg</w:t>
      </w:r>
      <w:r>
        <w:t xml:space="preserve">, illetve a szükséges mértékű földkiemeléssel </w:t>
      </w:r>
      <w:r w:rsidR="00F765C6">
        <w:t>kialakított földtükör felső része fellazítandó, a még esetlegesen ott lévő talajstruktúrát össze kell törni, majd a felszín</w:t>
      </w:r>
      <w:r w:rsidR="00A108BC">
        <w:t>e</w:t>
      </w:r>
      <w:r w:rsidR="00F765C6">
        <w:t xml:space="preserve"> újratömörítendő. E felületen épül tovább a földmű az előírt rétegrendben és minőségben. </w:t>
      </w:r>
    </w:p>
    <w:p w:rsidR="00F765C6" w:rsidRDefault="005670E9" w:rsidP="00F765C6">
      <w:r>
        <w:tab/>
      </w:r>
      <w:r w:rsidR="00EE3289">
        <w:t xml:space="preserve">A </w:t>
      </w:r>
      <w:proofErr w:type="spellStart"/>
      <w:r w:rsidR="00EE3289">
        <w:t>földműépítésre</w:t>
      </w:r>
      <w:proofErr w:type="spellEnd"/>
      <w:r w:rsidR="00EE3289">
        <w:t xml:space="preserve"> előkészített </w:t>
      </w:r>
      <w:r w:rsidR="00F765C6">
        <w:t xml:space="preserve">terep felső 25 cm vastag rétegén el kell érni a  </w:t>
      </w:r>
      <w:proofErr w:type="spellStart"/>
      <w:r w:rsidR="00F765C6">
        <w:t>Trp</w:t>
      </w:r>
      <w:proofErr w:type="spellEnd"/>
      <w:r w:rsidR="00F765C6">
        <w:t>≥85% tömörségi fokot és E</w:t>
      </w:r>
      <w:r w:rsidR="00F765C6" w:rsidRPr="00EE3289">
        <w:rPr>
          <w:vertAlign w:val="subscript"/>
        </w:rPr>
        <w:t>2</w:t>
      </w:r>
      <w:r w:rsidR="00F765C6">
        <w:t xml:space="preserve"> &gt; 20 </w:t>
      </w:r>
      <w:proofErr w:type="spellStart"/>
      <w:r w:rsidR="00F765C6">
        <w:t>MPa</w:t>
      </w:r>
      <w:proofErr w:type="spellEnd"/>
      <w:r w:rsidR="00F765C6">
        <w:t xml:space="preserve"> teherbírás értéket. A területen feltárt talajokból ezek az építési </w:t>
      </w:r>
      <w:r w:rsidR="003826AA">
        <w:t xml:space="preserve">minősítő </w:t>
      </w:r>
      <w:r w:rsidR="00F765C6">
        <w:t xml:space="preserve">kritériumok teljesíthetők, mennyiben mégsem, úgy az altalaj kezelésével, stabilizációjával, esetlegesen talajcsere építésével kell a megkívánt tömörségi és teherbírási állapotot előállítani és megtartani. A szükséges intézkedéseket a Mérnök bevonásával kell meghatározni. A minősítő paraméterek elérése egyben biztosítja a terület munkagépekkel való járhatóságát, valamint a tükörtömörített felszínen a töltés első rétegének a kívánt minősítési paraméterekkel való beépíthetőségét. </w:t>
      </w:r>
    </w:p>
    <w:p w:rsidR="00F765C6" w:rsidRDefault="00EE3289" w:rsidP="00F765C6">
      <w:r>
        <w:tab/>
      </w:r>
      <w:r w:rsidR="00F765C6">
        <w:t xml:space="preserve">Földmunkát csak arra alkalmas időszakban lehet és szabad végezni. Téli, kora tavaszi, hóolvadásos időszakban, amikor a talaj átfagyása felenged, illetve csapadékos időszakban nem szabad </w:t>
      </w:r>
      <w:proofErr w:type="spellStart"/>
      <w:r w:rsidR="00F765C6">
        <w:t>lehumuszolást</w:t>
      </w:r>
      <w:proofErr w:type="spellEnd"/>
      <w:r w:rsidR="00F765C6">
        <w:t xml:space="preserve"> és töltésalapozást végezni, mert maga a gépekkel való munkavégzés teszi elfogadhatatlanná a földmű minőségét. A humuszos és fagyott talajok töltésanyagként nem használhatók fel.</w:t>
      </w:r>
    </w:p>
    <w:p w:rsidR="00F765C6" w:rsidRDefault="00EE3289" w:rsidP="00F765C6">
      <w:r>
        <w:tab/>
      </w:r>
      <w:r w:rsidR="00F765C6">
        <w:t xml:space="preserve">A töltéstest kialakítása során az </w:t>
      </w:r>
      <w:proofErr w:type="spellStart"/>
      <w:r w:rsidR="00F765C6">
        <w:t>e-ÚT</w:t>
      </w:r>
      <w:proofErr w:type="spellEnd"/>
      <w:r w:rsidR="00F765C6">
        <w:t xml:space="preserve"> 06.02.11:2007 Műszaki Előírás 4.3.2.1. és a 4.3.5. pontja alapján a töltéstest szerkezetei kialakítása és tervezésére vonatkozó előírásokat be kell tartani. Mivel a tervezett nyomvonalon </w:t>
      </w:r>
      <w:r w:rsidR="00F765C6" w:rsidRPr="006E25BC">
        <w:t>a</w:t>
      </w:r>
      <w:r w:rsidR="00F765C6">
        <w:t>z útpálya alacsony (jellemzően &lt;</w:t>
      </w:r>
      <w:r w:rsidR="00F765C6" w:rsidRPr="006E25BC">
        <w:t>2,0 m</w:t>
      </w:r>
      <w:r w:rsidR="00F765C6">
        <w:t xml:space="preserve"> magasságú) töltésben halad, </w:t>
      </w:r>
      <w:r w:rsidR="00F765C6" w:rsidRPr="006E25BC">
        <w:t xml:space="preserve">a </w:t>
      </w:r>
      <w:r w:rsidR="00F765C6">
        <w:t xml:space="preserve">töltéstestbe (a </w:t>
      </w:r>
      <w:r w:rsidR="00F765C6" w:rsidRPr="006E25BC">
        <w:t xml:space="preserve">felső </w:t>
      </w:r>
      <w:r>
        <w:t xml:space="preserve">1,0 m-es, illetve </w:t>
      </w:r>
      <w:r w:rsidR="00F765C6" w:rsidRPr="006E25BC">
        <w:t>0,5 m-es</w:t>
      </w:r>
      <w:r>
        <w:t xml:space="preserve"> </w:t>
      </w:r>
      <w:r w:rsidR="00F765C6" w:rsidRPr="006E25BC">
        <w:t>réteg alá</w:t>
      </w:r>
      <w:r w:rsidR="00F765C6">
        <w:t xml:space="preserve">) legalább M-2 </w:t>
      </w:r>
      <w:r>
        <w:t xml:space="preserve">(jó) </w:t>
      </w:r>
      <w:r w:rsidR="00F765C6" w:rsidRPr="006E25BC">
        <w:t xml:space="preserve">földműanyag </w:t>
      </w:r>
      <w:r w:rsidR="00F765C6">
        <w:t>építhető be</w:t>
      </w:r>
      <w:r w:rsidR="00F765C6" w:rsidRPr="006E25BC">
        <w:t>.</w:t>
      </w:r>
    </w:p>
    <w:p w:rsidR="00BA0BB9" w:rsidRPr="00BA0BB9" w:rsidRDefault="004E1AC4" w:rsidP="00896D77">
      <w:pPr>
        <w:rPr>
          <w:u w:val="single"/>
        </w:rPr>
      </w:pPr>
      <w:r w:rsidRPr="004E1AC4">
        <w:tab/>
      </w:r>
      <w:r w:rsidR="00BA0BB9" w:rsidRPr="00BA0BB9">
        <w:rPr>
          <w:u w:val="single"/>
        </w:rPr>
        <w:t xml:space="preserve">Töltésalapozás szempontjából a következő </w:t>
      </w:r>
      <w:r w:rsidR="00EF7F7C">
        <w:rPr>
          <w:u w:val="single"/>
        </w:rPr>
        <w:t xml:space="preserve">két </w:t>
      </w:r>
      <w:r w:rsidR="00BA0BB9" w:rsidRPr="00BA0BB9">
        <w:rPr>
          <w:u w:val="single"/>
        </w:rPr>
        <w:t>esetet különítjük el:</w:t>
      </w:r>
    </w:p>
    <w:p w:rsidR="00436679" w:rsidRDefault="004E1AC4" w:rsidP="00896D77">
      <w:r w:rsidRPr="004E1AC4">
        <w:tab/>
      </w:r>
      <w:r w:rsidR="00BA0BB9" w:rsidRPr="00AE328A">
        <w:rPr>
          <w:u w:val="single"/>
        </w:rPr>
        <w:t>1</w:t>
      </w:r>
      <w:r w:rsidR="00C0154A" w:rsidRPr="00AE328A">
        <w:rPr>
          <w:u w:val="single"/>
        </w:rPr>
        <w:t>-es típusú töltésalapozás:</w:t>
      </w:r>
      <w:r w:rsidR="00C0154A">
        <w:t xml:space="preserve"> </w:t>
      </w:r>
      <w:r w:rsidR="00BA0BB9">
        <w:t xml:space="preserve">Azokon a helyeken, ahol a </w:t>
      </w:r>
      <w:r w:rsidR="003246F1">
        <w:t xml:space="preserve">becsült maximális talajvízszint szintje az alkalmatlan fedőréteg alsó szintjét nem éri el, </w:t>
      </w:r>
      <w:r w:rsidR="00436679">
        <w:t xml:space="preserve">a becsült maximális talajvízszint a terepszintet ≥2 m mértékben közelíti csak meg </w:t>
      </w:r>
      <w:r w:rsidR="003246F1">
        <w:t xml:space="preserve">és az alkalmatlan fedőréteg alatt töltésalapozásra alkalmas talajok találhatók, ott különleges töltésalapozásra nincs szükség. Az alkalmatlan fedőréteg eltávolítása után </w:t>
      </w:r>
      <w:r w:rsidR="00436679">
        <w:t xml:space="preserve">- illetve a pályaszerkezeti rétegek beépítéséhez </w:t>
      </w:r>
      <w:r w:rsidR="00436679">
        <w:lastRenderedPageBreak/>
        <w:t xml:space="preserve">szükséges mértékű további földkiemelést követően - </w:t>
      </w:r>
      <w:r w:rsidR="003246F1">
        <w:t>a töltéstestbe beépíthető talajokkal közvetlenül megkezdhető a töltésépítés.</w:t>
      </w:r>
      <w:r>
        <w:t xml:space="preserve"> Az 1-es típusú töltésalapozás alkalmazandó</w:t>
      </w:r>
    </w:p>
    <w:p w:rsidR="00436679" w:rsidRDefault="004E1AC4" w:rsidP="00436679">
      <w:pPr>
        <w:pStyle w:val="Listaszerbekezds"/>
        <w:numPr>
          <w:ilvl w:val="0"/>
          <w:numId w:val="47"/>
        </w:numPr>
      </w:pPr>
      <w:r>
        <w:t>a főpálya 0+000 - 0+</w:t>
      </w:r>
      <w:r w:rsidR="00436679">
        <w:t>175</w:t>
      </w:r>
      <w:r>
        <w:t xml:space="preserve"> km szelvények közé eső szakaszán</w:t>
      </w:r>
      <w:r w:rsidR="00436679">
        <w:t>,</w:t>
      </w:r>
    </w:p>
    <w:p w:rsidR="00436679" w:rsidRDefault="00436679" w:rsidP="00436679">
      <w:pPr>
        <w:pStyle w:val="Listaszerbekezds"/>
        <w:numPr>
          <w:ilvl w:val="0"/>
          <w:numId w:val="47"/>
        </w:numPr>
      </w:pPr>
      <w:r>
        <w:t>a főpálya 0+800 - 1+381,90 km szelvények közé eső szakaszán, továbbá</w:t>
      </w:r>
    </w:p>
    <w:p w:rsidR="00A5269C" w:rsidRDefault="004E1AC4" w:rsidP="00436679">
      <w:pPr>
        <w:pStyle w:val="Listaszerbekezds"/>
        <w:numPr>
          <w:ilvl w:val="0"/>
          <w:numId w:val="47"/>
        </w:numPr>
      </w:pPr>
      <w:r>
        <w:t>e</w:t>
      </w:r>
      <w:r w:rsidR="00436679">
        <w:t xml:space="preserve">lőző főpálya </w:t>
      </w:r>
      <w:r>
        <w:t>szakasz</w:t>
      </w:r>
      <w:r w:rsidR="00436679">
        <w:t xml:space="preserve">ra eső </w:t>
      </w:r>
      <w:r>
        <w:t xml:space="preserve">az egyéb létesítmények alapozástervezése során (csomóponti ágak, </w:t>
      </w:r>
      <w:r w:rsidR="003826AA">
        <w:t xml:space="preserve">gyalog- és </w:t>
      </w:r>
      <w:r>
        <w:t>kerékpár</w:t>
      </w:r>
      <w:r w:rsidR="003826AA">
        <w:t>u</w:t>
      </w:r>
      <w:r>
        <w:t>ta</w:t>
      </w:r>
      <w:r w:rsidR="003826AA">
        <w:t>k</w:t>
      </w:r>
      <w:r>
        <w:t xml:space="preserve">). </w:t>
      </w:r>
    </w:p>
    <w:p w:rsidR="005C3A8E" w:rsidRDefault="006336B7" w:rsidP="006336B7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400000" cy="2077639"/>
            <wp:effectExtent l="19050" t="0" r="0" b="0"/>
            <wp:docPr id="1" name="Kép 0" descr="toltesalapoza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ltesalapozas_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07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679" w:rsidRDefault="004E1AC4" w:rsidP="00896D77">
      <w:r w:rsidRPr="004E1AC4">
        <w:tab/>
      </w:r>
      <w:r w:rsidR="003246F1" w:rsidRPr="00AE328A">
        <w:rPr>
          <w:u w:val="single"/>
        </w:rPr>
        <w:t>2</w:t>
      </w:r>
      <w:r w:rsidR="00C0154A" w:rsidRPr="00AE328A">
        <w:rPr>
          <w:u w:val="single"/>
        </w:rPr>
        <w:t>-es típusú töltésalapozás:</w:t>
      </w:r>
      <w:r w:rsidR="00C0154A">
        <w:t xml:space="preserve"> </w:t>
      </w:r>
      <w:r>
        <w:t>ott alkalmazandó, a</w:t>
      </w:r>
      <w:r w:rsidR="003246F1">
        <w:t>hol a becsült maximális talajvízszint a terepszinte</w:t>
      </w:r>
      <w:r>
        <w:t>t &lt;2 m mértékben megközelíti</w:t>
      </w:r>
      <w:r w:rsidR="003246F1">
        <w:t xml:space="preserve">, </w:t>
      </w:r>
      <w:r>
        <w:t>azaz</w:t>
      </w:r>
    </w:p>
    <w:p w:rsidR="00436679" w:rsidRDefault="004E1AC4" w:rsidP="00436679">
      <w:pPr>
        <w:pStyle w:val="Listaszerbekezds"/>
        <w:numPr>
          <w:ilvl w:val="0"/>
          <w:numId w:val="48"/>
        </w:numPr>
      </w:pPr>
      <w:r>
        <w:t>a 0+</w:t>
      </w:r>
      <w:r w:rsidR="00436679">
        <w:t>175</w:t>
      </w:r>
      <w:r>
        <w:t xml:space="preserve"> - </w:t>
      </w:r>
      <w:r w:rsidR="00436679">
        <w:t>0</w:t>
      </w:r>
      <w:r>
        <w:t>+8</w:t>
      </w:r>
      <w:r w:rsidR="00436679">
        <w:t>00</w:t>
      </w:r>
      <w:r>
        <w:t xml:space="preserve"> km szelvények között és</w:t>
      </w:r>
    </w:p>
    <w:p w:rsidR="00436679" w:rsidRDefault="004E1AC4" w:rsidP="00436679">
      <w:pPr>
        <w:pStyle w:val="Listaszerbekezds"/>
        <w:numPr>
          <w:ilvl w:val="0"/>
          <w:numId w:val="48"/>
        </w:numPr>
      </w:pPr>
      <w:r>
        <w:t xml:space="preserve">ezen a szakaszon építendő egyéb létesítmények alapozástervezése során (csomóponti ágak, </w:t>
      </w:r>
      <w:r w:rsidR="003826AA">
        <w:t xml:space="preserve">gyalog- és </w:t>
      </w:r>
      <w:r>
        <w:t>kerékpár</w:t>
      </w:r>
      <w:r w:rsidR="003826AA">
        <w:t>u</w:t>
      </w:r>
      <w:r>
        <w:t>ta</w:t>
      </w:r>
      <w:r w:rsidR="003826AA">
        <w:t>k</w:t>
      </w:r>
      <w:r>
        <w:t>).</w:t>
      </w:r>
    </w:p>
    <w:p w:rsidR="005C3A8E" w:rsidRDefault="00436679" w:rsidP="00436679">
      <w:r>
        <w:tab/>
      </w:r>
      <w:r w:rsidR="004E1AC4">
        <w:t>Ezen a sz</w:t>
      </w:r>
      <w:r w:rsidR="003246F1">
        <w:t>ak</w:t>
      </w:r>
      <w:r w:rsidR="004E1AC4">
        <w:t xml:space="preserve">aszon minimálisan az </w:t>
      </w:r>
      <w:r w:rsidR="003246F1">
        <w:t>alkalmatlan fedőréteget el kell távolítani</w:t>
      </w:r>
      <w:r>
        <w:t xml:space="preserve">, illetve további, a pályaszerkezeti rétegek beépítéséhez szükséges mértékű földkiemelés szükséges. </w:t>
      </w:r>
      <w:r w:rsidR="005C3A8E">
        <w:t>A termett talajfelületre</w:t>
      </w:r>
      <w:r w:rsidR="00F90C6E">
        <w:t xml:space="preserve"> </w:t>
      </w:r>
      <w:proofErr w:type="spellStart"/>
      <w:r w:rsidR="00F90C6E">
        <w:t>geotextília</w:t>
      </w:r>
      <w:proofErr w:type="spellEnd"/>
      <w:r w:rsidR="00F90C6E">
        <w:t xml:space="preserve"> terítendő, majd </w:t>
      </w:r>
      <w:r w:rsidR="007073E5">
        <w:t xml:space="preserve">50 cm vastagságban M-1 (kiváló) minősítésű földműanyagból kapilláris megszakító réteg építendő be. A kapilláris megszakító réteg tömegében a tömörség </w:t>
      </w:r>
      <w:proofErr w:type="spellStart"/>
      <w:r w:rsidR="007073E5">
        <w:t>Trp</w:t>
      </w:r>
      <w:proofErr w:type="spellEnd"/>
      <w:r w:rsidR="007073E5">
        <w:t xml:space="preserve"> ≥ 90%. </w:t>
      </w:r>
      <w:r w:rsidR="00F90C6E">
        <w:t xml:space="preserve">Amennyiben a </w:t>
      </w:r>
      <w:proofErr w:type="spellStart"/>
      <w:r w:rsidR="007073E5">
        <w:t>földműtükrön</w:t>
      </w:r>
      <w:proofErr w:type="spellEnd"/>
      <w:r w:rsidR="007073E5">
        <w:t xml:space="preserve"> </w:t>
      </w:r>
      <w:r w:rsidR="00F90C6E">
        <w:t xml:space="preserve">az átázottság miatt szállítási probléma jelentkezne, úgy a </w:t>
      </w:r>
      <w:proofErr w:type="spellStart"/>
      <w:r w:rsidR="00F90C6E">
        <w:t>geotextíliára</w:t>
      </w:r>
      <w:proofErr w:type="spellEnd"/>
      <w:r w:rsidR="00F90C6E">
        <w:t xml:space="preserve"> gépi járhatóságot biztosító </w:t>
      </w:r>
      <w:proofErr w:type="spellStart"/>
      <w:r w:rsidR="00F90C6E">
        <w:t>georács</w:t>
      </w:r>
      <w:proofErr w:type="spellEnd"/>
      <w:r w:rsidR="00F90C6E">
        <w:t xml:space="preserve"> terítendő. </w:t>
      </w:r>
    </w:p>
    <w:p w:rsidR="00404466" w:rsidRDefault="007073E5" w:rsidP="00F90C6E">
      <w:r>
        <w:tab/>
      </w:r>
      <w:r w:rsidR="00F90C6E">
        <w:t xml:space="preserve">A kapilláris megszakító réteg jól tömöríthető, jól </w:t>
      </w:r>
      <w:proofErr w:type="spellStart"/>
      <w:r w:rsidR="00F90C6E">
        <w:t>graduált</w:t>
      </w:r>
      <w:proofErr w:type="spellEnd"/>
      <w:r w:rsidR="00F90C6E">
        <w:t xml:space="preserve"> (</w:t>
      </w:r>
      <w:proofErr w:type="spellStart"/>
      <w:r w:rsidR="00F90C6E">
        <w:t>Cu</w:t>
      </w:r>
      <w:proofErr w:type="spellEnd"/>
      <w:r w:rsidR="00F90C6E">
        <w:t>&gt;6), vízszállító (V-1) vagy jó vízvezető (V-2) szemcsés töltésképző anyag legyen az Útügyi Műszaki Előírás alapján</w:t>
      </w:r>
      <w:r w:rsidR="00404466">
        <w:t>:</w:t>
      </w:r>
    </w:p>
    <w:p w:rsidR="00404466" w:rsidRDefault="00404466" w:rsidP="00CE7950">
      <w:pPr>
        <w:pStyle w:val="Listaszerbekezds"/>
        <w:numPr>
          <w:ilvl w:val="0"/>
          <w:numId w:val="8"/>
        </w:numPr>
      </w:pPr>
      <w:r>
        <w:t>V-1 Vízszállító a talaj, ha</w:t>
      </w:r>
    </w:p>
    <w:p w:rsidR="00404466" w:rsidRDefault="00404466" w:rsidP="00CE7950">
      <w:pPr>
        <w:pStyle w:val="Listaszerbekezds"/>
        <w:numPr>
          <w:ilvl w:val="1"/>
          <w:numId w:val="9"/>
        </w:numPr>
      </w:pPr>
      <w:r>
        <w:lastRenderedPageBreak/>
        <w:t>vízáteresztő-képességi együtthatója k ≥ 5x10-3 m/s,</w:t>
      </w:r>
    </w:p>
    <w:p w:rsidR="00404466" w:rsidRDefault="00404466" w:rsidP="00CE7950">
      <w:pPr>
        <w:pStyle w:val="Listaszerbekezds"/>
        <w:numPr>
          <w:ilvl w:val="1"/>
          <w:numId w:val="9"/>
        </w:numPr>
      </w:pPr>
      <w:r>
        <w:t>durva szemcséjű és kavicstartalma S2,0 ≥ 80 %.</w:t>
      </w:r>
    </w:p>
    <w:p w:rsidR="00404466" w:rsidRDefault="00404466" w:rsidP="00CE7950">
      <w:pPr>
        <w:pStyle w:val="Listaszerbekezds"/>
        <w:numPr>
          <w:ilvl w:val="0"/>
          <w:numId w:val="8"/>
        </w:numPr>
      </w:pPr>
      <w:r>
        <w:t>V-2 Jó vízvezető a talaj, ha</w:t>
      </w:r>
    </w:p>
    <w:p w:rsidR="00404466" w:rsidRDefault="00404466" w:rsidP="00CE7950">
      <w:pPr>
        <w:pStyle w:val="Listaszerbekezds"/>
        <w:numPr>
          <w:ilvl w:val="1"/>
          <w:numId w:val="10"/>
        </w:numPr>
      </w:pPr>
      <w:r>
        <w:t>vízáteresztő-képességi együtthatója 5x10-5 &lt; k &lt; 5x10-3 m/s,</w:t>
      </w:r>
    </w:p>
    <w:p w:rsidR="00F90C6E" w:rsidRDefault="00404466" w:rsidP="00CE7950">
      <w:pPr>
        <w:pStyle w:val="Listaszerbekezds"/>
        <w:numPr>
          <w:ilvl w:val="1"/>
          <w:numId w:val="10"/>
        </w:numPr>
      </w:pPr>
      <w:r>
        <w:t>kavics és/vagy homok alkotja és iszap+agyagtartalma S0,063 &lt; 5 %.</w:t>
      </w:r>
    </w:p>
    <w:p w:rsidR="00B70065" w:rsidRDefault="007073E5" w:rsidP="00F90C6E">
      <w:r>
        <w:tab/>
      </w:r>
      <w:r w:rsidR="00F90C6E">
        <w:t>A</w:t>
      </w:r>
      <w:r w:rsidR="00404466">
        <w:t xml:space="preserve"> megadott áteresztő képességi határok és minősítések a </w:t>
      </w:r>
      <w:proofErr w:type="spellStart"/>
      <w:r w:rsidR="00404466">
        <w:t>Trp</w:t>
      </w:r>
      <w:proofErr w:type="spellEnd"/>
      <w:r w:rsidR="00404466">
        <w:t xml:space="preserve"> ~ 90% tömörségi fok feltételezésével érvényesek. </w:t>
      </w:r>
      <w:r w:rsidR="0062413D">
        <w:t>Ha a vízáteresztő képesség és a szemeloszlás különböző minősítést eredményez, akkor az áteresztő képességet kell meghatározónak tekinteni.</w:t>
      </w:r>
    </w:p>
    <w:p w:rsidR="0062413D" w:rsidRDefault="00167103" w:rsidP="00AE2D7C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400000" cy="3211000"/>
            <wp:effectExtent l="19050" t="0" r="0" b="0"/>
            <wp:docPr id="2" name="Kép 1" descr="toltesalapoza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ltesalapozas_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2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28A" w:rsidRDefault="007073E5" w:rsidP="00AE328A">
      <w:r w:rsidRPr="007073E5">
        <w:tab/>
      </w:r>
      <w:r w:rsidR="00AE328A" w:rsidRPr="000F088D">
        <w:rPr>
          <w:u w:val="single"/>
        </w:rPr>
        <w:t>A töltés építését</w:t>
      </w:r>
      <w:r w:rsidR="00AE328A">
        <w:t xml:space="preserve"> és tömörítését az </w:t>
      </w:r>
      <w:proofErr w:type="spellStart"/>
      <w:r w:rsidR="00AE328A">
        <w:t>e-UT</w:t>
      </w:r>
      <w:proofErr w:type="spellEnd"/>
      <w:r w:rsidR="00AE328A">
        <w:t xml:space="preserve"> 06.02.11:2007 Műszaki Előírás 4.4 pontja szerint kell végezni. A jó minőségű, hatékony munkavégzés érdekében a beépített réteget mindig betömörített állapotban kell hagyni megfelelő oldalesés (szemcsés talajoknál min. 2,5%, vegyes összetételű és kötött talajoknál min. 4%) mellett, ügyelve az építés közbeni víztelenítésre. A földmű felső, durva szemcsés anyagokból készülő részének esése már egyezzen meg a pályaszerkezetnél előírt 2,5%-kal (túlemelésben futó szakasz esetén a pályaszerkezet oldalesésével). A különböző lejtések kiegyenlítését jó (M-2) minőségű töltésanyagból, a földmű felső részének építése előtt kell elvégezni. </w:t>
      </w:r>
    </w:p>
    <w:p w:rsidR="00AE328A" w:rsidRDefault="007073E5" w:rsidP="00AE328A">
      <w:r>
        <w:tab/>
      </w:r>
      <w:r w:rsidR="00AE328A">
        <w:t xml:space="preserve">A tömörség és teherbírás ellenőrzését az </w:t>
      </w:r>
      <w:proofErr w:type="spellStart"/>
      <w:r w:rsidR="00AE328A">
        <w:t>e-UT</w:t>
      </w:r>
      <w:proofErr w:type="spellEnd"/>
      <w:r w:rsidR="00AE328A">
        <w:t xml:space="preserve"> 06.02.11:2007 Műszaki Előírás 4.5. pontja szerint el kell készíteni (izotópos, dinamikus tömörségmérés, statikus és dinamikus </w:t>
      </w:r>
      <w:r w:rsidR="00AE328A">
        <w:lastRenderedPageBreak/>
        <w:t>tárcsás teherbírásmérés). Eltakarni rétegeket csak (igazolt) minősítés után szabad. Az eltakarási engedélyt csak a Mérnök (műszaki ellenőr) adhat, mindig írásban. Továbbépítés feltétele az eltakarás előtti pillanatban megfelelő minőségű befogadó réteg.</w:t>
      </w:r>
    </w:p>
    <w:p w:rsidR="00AE328A" w:rsidRDefault="007073E5" w:rsidP="00AE328A">
      <w:pPr>
        <w:rPr>
          <w:u w:val="single"/>
        </w:rPr>
      </w:pPr>
      <w:r>
        <w:tab/>
      </w:r>
      <w:r w:rsidR="00AE328A" w:rsidRPr="006356EC">
        <w:t xml:space="preserve">A szakági egyeztetések során a földmű felső zónáját </w:t>
      </w:r>
      <w:r w:rsidR="00AE328A" w:rsidRPr="00AE328A">
        <w:rPr>
          <w:u w:val="single"/>
        </w:rPr>
        <w:t>töltés esetén</w:t>
      </w:r>
      <w:r w:rsidR="00AE328A" w:rsidRPr="006356EC">
        <w:t xml:space="preserve"> a következő vastagságokban kell megépíteni az előírt tömörségi és teherbírási értékek betartásával, az 1.</w:t>
      </w:r>
      <w:r w:rsidR="00AE328A">
        <w:t>4</w:t>
      </w:r>
      <w:r w:rsidR="00AE328A" w:rsidRPr="006356EC">
        <w:t>. pontban megadott pályaszerkezetek alatt</w:t>
      </w:r>
      <w:r w:rsidR="004B482C">
        <w:t>. A []</w:t>
      </w:r>
      <w:proofErr w:type="spellStart"/>
      <w:r w:rsidR="004B482C">
        <w:t>-ben</w:t>
      </w:r>
      <w:proofErr w:type="spellEnd"/>
      <w:r w:rsidR="004B482C">
        <w:t xml:space="preserve"> az 1.4 táblázatban és a</w:t>
      </w:r>
      <w:r w:rsidR="003826AA">
        <w:t xml:space="preserve"> pályaszerkezetek fagyvédelmi méretezése tartalmú H1_2.2_E_B02 tervlapon szereplő, a</w:t>
      </w:r>
      <w:r w:rsidR="004B482C">
        <w:t>z út</w:t>
      </w:r>
      <w:r w:rsidR="003826AA">
        <w:t>építés</w:t>
      </w:r>
      <w:r w:rsidR="004B482C">
        <w:t xml:space="preserve"> általános tervé</w:t>
      </w:r>
      <w:r w:rsidR="003826AA">
        <w:t>v</w:t>
      </w:r>
      <w:r w:rsidR="004B482C">
        <w:t>e</w:t>
      </w:r>
      <w:r w:rsidR="003826AA">
        <w:t xml:space="preserve">l összehangoltan </w:t>
      </w:r>
      <w:r w:rsidR="004B482C">
        <w:t>alkalmazott jelöléseket adtuk meg.</w:t>
      </w:r>
    </w:p>
    <w:p w:rsidR="006778C1" w:rsidRDefault="006778C1" w:rsidP="00F90C6E">
      <w:pPr>
        <w:rPr>
          <w:u w:val="single"/>
        </w:rPr>
      </w:pPr>
    </w:p>
    <w:p w:rsidR="00E441F8" w:rsidRDefault="00E441F8">
      <w:pPr>
        <w:spacing w:before="0" w:after="0" w:line="240" w:lineRule="auto"/>
        <w:jc w:val="left"/>
        <w:rPr>
          <w:u w:val="single"/>
        </w:rPr>
      </w:pPr>
      <w:r>
        <w:rPr>
          <w:u w:val="single"/>
        </w:rPr>
        <w:br w:type="page"/>
      </w:r>
    </w:p>
    <w:p w:rsidR="00AE328A" w:rsidRDefault="00E31CCB" w:rsidP="00F90C6E">
      <w:r>
        <w:rPr>
          <w:u w:val="single"/>
        </w:rPr>
        <w:lastRenderedPageBreak/>
        <w:t>1. p</w:t>
      </w:r>
      <w:r w:rsidR="006257E9" w:rsidRPr="006356EC">
        <w:rPr>
          <w:u w:val="single"/>
        </w:rPr>
        <w:t>ályaszerkezeti rétegrend</w:t>
      </w:r>
      <w:r w:rsidR="00AE328A">
        <w:rPr>
          <w:u w:val="single"/>
        </w:rPr>
        <w:t>:</w:t>
      </w:r>
      <w:r w:rsidR="006257E9">
        <w:t xml:space="preserve"> </w:t>
      </w:r>
    </w:p>
    <w:p w:rsidR="005677F3" w:rsidRDefault="004B482C" w:rsidP="00E441F8">
      <w:pPr>
        <w:pStyle w:val="Listaszerbekezds"/>
        <w:numPr>
          <w:ilvl w:val="0"/>
          <w:numId w:val="27"/>
        </w:numPr>
        <w:spacing w:before="0" w:after="0"/>
      </w:pPr>
      <w:r>
        <w:t xml:space="preserve">[P1, Sz1] </w:t>
      </w:r>
      <w:r w:rsidR="007073E5">
        <w:t xml:space="preserve">Nyíregyháza, Nagykörút </w:t>
      </w:r>
      <w:r w:rsidR="00825C1E" w:rsidRPr="00825C1E">
        <w:t>főpálya</w:t>
      </w:r>
      <w:r w:rsidR="00AE328A">
        <w:t xml:space="preserve"> </w:t>
      </w:r>
      <w:r w:rsidR="007073E5">
        <w:t xml:space="preserve">teljes pályaszerkezet építése és pályaszerkezet szélesítése esetén - </w:t>
      </w:r>
      <w:r w:rsidR="0072193C">
        <w:t>"</w:t>
      </w:r>
      <w:r w:rsidR="007073E5">
        <w:t>E" terhelési o.</w:t>
      </w:r>
      <w:r w:rsidR="00E36B98">
        <w:t>,</w:t>
      </w:r>
      <w:r w:rsidR="003F335D">
        <w:t xml:space="preserve"> irányonként kettő vagy több forgalmi sáv</w:t>
      </w:r>
    </w:p>
    <w:p w:rsidR="004A50FF" w:rsidRDefault="004B482C" w:rsidP="00E441F8">
      <w:pPr>
        <w:pStyle w:val="Listaszerbekezds"/>
        <w:numPr>
          <w:ilvl w:val="0"/>
          <w:numId w:val="27"/>
        </w:numPr>
        <w:spacing w:before="0" w:after="0"/>
      </w:pPr>
      <w:r>
        <w:t xml:space="preserve">[B1] </w:t>
      </w:r>
      <w:r w:rsidR="004A50FF">
        <w:t xml:space="preserve">Nyíregyháza, Nagykörút </w:t>
      </w:r>
      <w:r w:rsidR="004A50FF" w:rsidRPr="00825C1E">
        <w:t>főpálya</w:t>
      </w:r>
      <w:r w:rsidR="004A50FF">
        <w:t xml:space="preserve"> buszöböl esetén - "E" terhelési o.,</w:t>
      </w:r>
    </w:p>
    <w:p w:rsidR="004A50FF" w:rsidRDefault="004B482C" w:rsidP="00E441F8">
      <w:pPr>
        <w:pStyle w:val="Listaszerbekezds"/>
        <w:numPr>
          <w:ilvl w:val="0"/>
          <w:numId w:val="27"/>
        </w:numPr>
        <w:spacing w:before="0" w:after="0"/>
      </w:pPr>
      <w:r>
        <w:t>[</w:t>
      </w:r>
      <w:r w:rsidR="00AC327A">
        <w:t>E1</w:t>
      </w:r>
      <w:r>
        <w:t xml:space="preserve">] </w:t>
      </w:r>
      <w:r w:rsidR="004A50FF">
        <w:t xml:space="preserve">Nyíregyháza, Nagykörút </w:t>
      </w:r>
      <w:r w:rsidR="004A50FF" w:rsidRPr="00825C1E">
        <w:t>főpálya</w:t>
      </w:r>
      <w:r w:rsidR="004A50FF">
        <w:t xml:space="preserve"> elválasztó sziget, buszperon esetén - "A" terhelési o.,</w:t>
      </w:r>
    </w:p>
    <w:p w:rsidR="00E36B98" w:rsidRDefault="002E5DF1" w:rsidP="00E441F8">
      <w:pPr>
        <w:pStyle w:val="Listaszerbekezds"/>
        <w:numPr>
          <w:ilvl w:val="0"/>
          <w:numId w:val="27"/>
        </w:numPr>
        <w:spacing w:before="0" w:after="0"/>
      </w:pPr>
      <w:r>
        <w:t>[</w:t>
      </w:r>
      <w:r w:rsidR="00AC327A">
        <w:t xml:space="preserve">Sz2] </w:t>
      </w:r>
      <w:r w:rsidR="007073E5">
        <w:t xml:space="preserve">Csatlakozó csomóponti ágak: </w:t>
      </w:r>
      <w:r w:rsidR="007073E5" w:rsidRPr="007073E5">
        <w:t>Váci Mihály út - 4.</w:t>
      </w:r>
      <w:r w:rsidR="007073E5">
        <w:t xml:space="preserve"> </w:t>
      </w:r>
      <w:r w:rsidR="007073E5" w:rsidRPr="007073E5">
        <w:t>sz. főút (</w:t>
      </w:r>
      <w:r w:rsidR="00704356">
        <w:t>I</w:t>
      </w:r>
      <w:r w:rsidR="007073E5">
        <w:t>.</w:t>
      </w:r>
      <w:r w:rsidR="007073E5" w:rsidRPr="007073E5">
        <w:t xml:space="preserve"> csomópont K-i ág)</w:t>
      </w:r>
      <w:r w:rsidR="007073E5">
        <w:t xml:space="preserve">, </w:t>
      </w:r>
      <w:r w:rsidR="00F551DE" w:rsidRPr="00F551DE">
        <w:t>Debreceni út - 4.</w:t>
      </w:r>
      <w:r w:rsidR="00F551DE">
        <w:t xml:space="preserve"> </w:t>
      </w:r>
      <w:r w:rsidR="00F551DE" w:rsidRPr="00F551DE">
        <w:t>sz. főút (</w:t>
      </w:r>
      <w:r w:rsidR="00704356">
        <w:t>I</w:t>
      </w:r>
      <w:r w:rsidR="00F551DE">
        <w:t>.</w:t>
      </w:r>
      <w:r w:rsidR="00F551DE" w:rsidRPr="00F551DE">
        <w:t xml:space="preserve"> csomópont </w:t>
      </w:r>
      <w:r w:rsidR="006778C1">
        <w:t>D</w:t>
      </w:r>
      <w:r w:rsidR="00F551DE" w:rsidRPr="00F551DE">
        <w:t>-i ág)</w:t>
      </w:r>
      <w:r w:rsidR="00F551DE">
        <w:t xml:space="preserve"> </w:t>
      </w:r>
      <w:r w:rsidR="007073E5">
        <w:t>-</w:t>
      </w:r>
      <w:r w:rsidR="00F551DE">
        <w:t xml:space="preserve"> </w:t>
      </w:r>
      <w:r w:rsidR="00E36B98">
        <w:t>"</w:t>
      </w:r>
      <w:r w:rsidR="00F551DE">
        <w:t>E</w:t>
      </w:r>
      <w:r w:rsidR="00E36B98">
        <w:t>" terhe</w:t>
      </w:r>
      <w:r w:rsidR="00F551DE">
        <w:t>lési o.</w:t>
      </w:r>
      <w:r w:rsidR="00E36B98">
        <w:t>,</w:t>
      </w:r>
      <w:r w:rsidR="003F335D">
        <w:t xml:space="preserve"> irányonként kettő vagy több forgalmi sáv</w:t>
      </w:r>
    </w:p>
    <w:p w:rsidR="00AD062F" w:rsidRDefault="00E36B98" w:rsidP="00E441F8">
      <w:pPr>
        <w:pStyle w:val="Listaszerbekezds"/>
        <w:numPr>
          <w:ilvl w:val="0"/>
          <w:numId w:val="18"/>
        </w:numPr>
        <w:spacing w:before="0" w:after="0"/>
        <w:ind w:left="1077"/>
      </w:pPr>
      <w:r>
        <w:t>25</w:t>
      </w:r>
      <w:r w:rsidR="00AD062F">
        <w:t xml:space="preserve"> cm védőréteg</w:t>
      </w:r>
      <w:r w:rsidR="00AD062F">
        <w:tab/>
        <w:t>kiváló (M-1) vagy jó (M-2), fagyálló (X-1) földműanyag</w:t>
      </w:r>
    </w:p>
    <w:p w:rsidR="00AD062F" w:rsidRDefault="00AD062F" w:rsidP="00E441F8">
      <w:pPr>
        <w:pStyle w:val="Listaszerbekezds"/>
        <w:spacing w:before="0" w:after="0"/>
        <w:ind w:left="1077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</w:t>
      </w:r>
      <w:r w:rsidR="004A50FF">
        <w:t>7</w:t>
      </w:r>
      <w:r>
        <w:t>%, felső szintjén E</w:t>
      </w:r>
      <w:r w:rsidRPr="00AD062F">
        <w:rPr>
          <w:vertAlign w:val="subscript"/>
        </w:rPr>
        <w:t>2</w:t>
      </w:r>
      <w:r>
        <w:t xml:space="preserve"> ≥ </w:t>
      </w:r>
      <w:r w:rsidR="004A50FF">
        <w:t>80</w:t>
      </w:r>
      <w:r>
        <w:t xml:space="preserve"> MN/m</w:t>
      </w:r>
      <w:r w:rsidRPr="00AD062F">
        <w:rPr>
          <w:vertAlign w:val="superscript"/>
        </w:rPr>
        <w:t>2</w:t>
      </w:r>
    </w:p>
    <w:p w:rsidR="00AD062F" w:rsidRDefault="00AD062F" w:rsidP="00E441F8">
      <w:pPr>
        <w:pStyle w:val="Listaszerbekezds"/>
        <w:numPr>
          <w:ilvl w:val="0"/>
          <w:numId w:val="18"/>
        </w:numPr>
        <w:spacing w:before="0" w:after="0"/>
        <w:ind w:left="1077"/>
      </w:pPr>
      <w:r>
        <w:t>2</w:t>
      </w:r>
      <w:r w:rsidR="00E36B98">
        <w:t>5</w:t>
      </w:r>
      <w:r>
        <w:t xml:space="preserve"> cm töltés</w:t>
      </w:r>
      <w:r>
        <w:tab/>
      </w:r>
      <w:r w:rsidR="00E36B98">
        <w:t xml:space="preserve">kiváló (M-1) vagy </w:t>
      </w:r>
      <w:r>
        <w:t>jó (M-2)</w:t>
      </w:r>
      <w:r w:rsidR="004A50FF">
        <w:t>, fagyálló (X-1)</w:t>
      </w:r>
      <w:r>
        <w:t xml:space="preserve"> </w:t>
      </w:r>
      <w:r w:rsidR="004A50FF">
        <w:tab/>
      </w:r>
      <w:r>
        <w:t>földműanyag</w:t>
      </w:r>
    </w:p>
    <w:p w:rsidR="00AD062F" w:rsidRDefault="00AD062F" w:rsidP="00E441F8">
      <w:pPr>
        <w:pStyle w:val="Listaszerbekezds"/>
        <w:spacing w:before="0" w:after="0"/>
        <w:ind w:left="1077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</w:t>
      </w:r>
      <w:r w:rsidR="004A50FF">
        <w:t>7</w:t>
      </w:r>
      <w:r>
        <w:t>%, felső szintjén E</w:t>
      </w:r>
      <w:r w:rsidRPr="00AD062F">
        <w:rPr>
          <w:vertAlign w:val="subscript"/>
        </w:rPr>
        <w:t>2</w:t>
      </w:r>
      <w:r>
        <w:t xml:space="preserve"> ≥ </w:t>
      </w:r>
      <w:r w:rsidR="004A50FF">
        <w:t>60</w:t>
      </w:r>
      <w:r>
        <w:t xml:space="preserve"> MN/m</w:t>
      </w:r>
      <w:r w:rsidRPr="00AD062F">
        <w:rPr>
          <w:vertAlign w:val="superscript"/>
        </w:rPr>
        <w:t>2</w:t>
      </w:r>
    </w:p>
    <w:p w:rsidR="004A50FF" w:rsidRDefault="004A50FF" w:rsidP="00E441F8">
      <w:pPr>
        <w:pStyle w:val="Listaszerbekezds"/>
        <w:numPr>
          <w:ilvl w:val="0"/>
          <w:numId w:val="18"/>
        </w:numPr>
        <w:spacing w:before="0" w:after="0"/>
        <w:ind w:left="1077"/>
      </w:pPr>
      <w:r>
        <w:t>50 cm töltés</w:t>
      </w:r>
      <w:r>
        <w:tab/>
        <w:t>kiváló (M-1) vagy jó (M-2) minőségű földműanyag</w:t>
      </w:r>
    </w:p>
    <w:p w:rsidR="004A50FF" w:rsidRDefault="004A50FF" w:rsidP="00E441F8">
      <w:pPr>
        <w:pStyle w:val="Listaszerbekezds"/>
        <w:spacing w:before="0" w:after="0"/>
        <w:ind w:left="1077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95%, felső szintjén E</w:t>
      </w:r>
      <w:r w:rsidRPr="00AD062F">
        <w:rPr>
          <w:vertAlign w:val="subscript"/>
        </w:rPr>
        <w:t>2</w:t>
      </w:r>
      <w:r>
        <w:t xml:space="preserve"> ≥ 40 MN/m</w:t>
      </w:r>
      <w:r w:rsidRPr="00AD062F">
        <w:rPr>
          <w:vertAlign w:val="superscript"/>
        </w:rPr>
        <w:t>2</w:t>
      </w:r>
    </w:p>
    <w:p w:rsidR="00AD062F" w:rsidRDefault="00AD062F" w:rsidP="00E441F8">
      <w:pPr>
        <w:pStyle w:val="Listaszerbekezds"/>
        <w:numPr>
          <w:ilvl w:val="0"/>
          <w:numId w:val="18"/>
        </w:numPr>
        <w:spacing w:before="0" w:after="0"/>
        <w:ind w:left="1077"/>
      </w:pPr>
      <w:r>
        <w:t>töltéstest</w:t>
      </w:r>
      <w:r>
        <w:tab/>
      </w:r>
      <w:r>
        <w:tab/>
      </w:r>
      <w:r w:rsidR="00E36B98">
        <w:t xml:space="preserve">legalább jó (M-2) minőségű </w:t>
      </w:r>
      <w:r>
        <w:t>földműanyag</w:t>
      </w:r>
    </w:p>
    <w:p w:rsidR="00AD062F" w:rsidRDefault="00AD062F" w:rsidP="00E441F8">
      <w:pPr>
        <w:pStyle w:val="Listaszerbekezds"/>
        <w:spacing w:before="0" w:after="0"/>
        <w:ind w:left="1077"/>
        <w:rPr>
          <w:vertAlign w:val="superscript"/>
        </w:rPr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90%, felső szintjén E</w:t>
      </w:r>
      <w:r w:rsidRPr="00AD062F">
        <w:rPr>
          <w:vertAlign w:val="subscript"/>
        </w:rPr>
        <w:t>2</w:t>
      </w:r>
      <w:r>
        <w:t xml:space="preserve"> ≥ 30 MN/m</w:t>
      </w:r>
      <w:r w:rsidRPr="00AD062F">
        <w:rPr>
          <w:vertAlign w:val="superscript"/>
        </w:rPr>
        <w:t>2</w:t>
      </w:r>
    </w:p>
    <w:tbl>
      <w:tblPr>
        <w:tblW w:w="918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9"/>
        <w:gridCol w:w="961"/>
        <w:gridCol w:w="900"/>
        <w:gridCol w:w="1440"/>
        <w:gridCol w:w="416"/>
        <w:gridCol w:w="2284"/>
      </w:tblGrid>
      <w:tr w:rsidR="006356EC" w:rsidRPr="00E441F8" w:rsidTr="00D7488D">
        <w:trPr>
          <w:cantSplit/>
        </w:trPr>
        <w:tc>
          <w:tcPr>
            <w:tcW w:w="4140" w:type="dxa"/>
            <w:gridSpan w:val="2"/>
            <w:vMerge w:val="restart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ab/>
            </w:r>
            <w:r w:rsidRPr="00E441F8">
              <w:rPr>
                <w:sz w:val="20"/>
                <w:szCs w:val="20"/>
              </w:rPr>
              <w:tab/>
              <w:t>Földmű szint</w:t>
            </w:r>
          </w:p>
        </w:tc>
        <w:tc>
          <w:tcPr>
            <w:tcW w:w="900" w:type="dxa"/>
            <w:vMerge w:val="restart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441F8">
              <w:rPr>
                <w:sz w:val="20"/>
                <w:szCs w:val="20"/>
              </w:rPr>
              <w:t>Réteg-vas-tagság</w:t>
            </w:r>
            <w:proofErr w:type="spellEnd"/>
            <w:r w:rsidRPr="00E441F8">
              <w:rPr>
                <w:sz w:val="20"/>
                <w:szCs w:val="20"/>
              </w:rPr>
              <w:t xml:space="preserve"> [cm]</w:t>
            </w:r>
          </w:p>
        </w:tc>
        <w:tc>
          <w:tcPr>
            <w:tcW w:w="1440" w:type="dxa"/>
            <w:vMerge w:val="restart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Földmű anyaga</w:t>
            </w:r>
          </w:p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(ÚT 2-1.222</w:t>
            </w:r>
          </w:p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6.2.2.1.)</w:t>
            </w:r>
          </w:p>
        </w:tc>
        <w:tc>
          <w:tcPr>
            <w:tcW w:w="2700" w:type="dxa"/>
            <w:gridSpan w:val="2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Minőségi Követelmények</w:t>
            </w:r>
          </w:p>
        </w:tc>
      </w:tr>
      <w:tr w:rsidR="006356EC" w:rsidRPr="00E441F8" w:rsidTr="00D7488D">
        <w:trPr>
          <w:cantSplit/>
        </w:trPr>
        <w:tc>
          <w:tcPr>
            <w:tcW w:w="4140" w:type="dxa"/>
            <w:gridSpan w:val="2"/>
            <w:vMerge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vMerge w:val="restart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441F8">
              <w:rPr>
                <w:sz w:val="20"/>
                <w:szCs w:val="20"/>
              </w:rPr>
              <w:t>Trρ</w:t>
            </w:r>
            <w:proofErr w:type="spellEnd"/>
            <w:r w:rsidRPr="00E441F8">
              <w:rPr>
                <w:sz w:val="20"/>
                <w:szCs w:val="20"/>
              </w:rPr>
              <w:t xml:space="preserve"> [%]</w:t>
            </w:r>
          </w:p>
        </w:tc>
        <w:tc>
          <w:tcPr>
            <w:tcW w:w="2284" w:type="dxa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Teherbírás, E</w:t>
            </w:r>
            <w:r w:rsidRPr="00E441F8">
              <w:rPr>
                <w:sz w:val="20"/>
                <w:szCs w:val="20"/>
                <w:vertAlign w:val="subscript"/>
              </w:rPr>
              <w:t xml:space="preserve">2 </w:t>
            </w:r>
            <w:r w:rsidRPr="00E441F8">
              <w:rPr>
                <w:sz w:val="20"/>
                <w:szCs w:val="20"/>
              </w:rPr>
              <w:t>[</w:t>
            </w:r>
            <w:proofErr w:type="spellStart"/>
            <w:r w:rsidRPr="00E441F8">
              <w:rPr>
                <w:sz w:val="20"/>
                <w:szCs w:val="20"/>
              </w:rPr>
              <w:t>MPa</w:t>
            </w:r>
            <w:proofErr w:type="spellEnd"/>
            <w:r w:rsidRPr="00E441F8">
              <w:rPr>
                <w:sz w:val="20"/>
                <w:szCs w:val="20"/>
              </w:rPr>
              <w:t xml:space="preserve">] </w:t>
            </w:r>
          </w:p>
        </w:tc>
      </w:tr>
      <w:tr w:rsidR="006356EC" w:rsidRPr="00E441F8" w:rsidTr="00D7488D">
        <w:trPr>
          <w:cantSplit/>
          <w:trHeight w:val="705"/>
        </w:trPr>
        <w:tc>
          <w:tcPr>
            <w:tcW w:w="3179" w:type="dxa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megnevezése</w:t>
            </w:r>
          </w:p>
        </w:tc>
        <w:tc>
          <w:tcPr>
            <w:tcW w:w="961" w:type="dxa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441F8">
              <w:rPr>
                <w:sz w:val="20"/>
                <w:szCs w:val="20"/>
              </w:rPr>
              <w:t>Magas-sága</w:t>
            </w:r>
            <w:proofErr w:type="spellEnd"/>
            <w:r w:rsidRPr="00E441F8">
              <w:rPr>
                <w:sz w:val="20"/>
                <w:szCs w:val="20"/>
              </w:rPr>
              <w:t xml:space="preserve"> [cm]</w:t>
            </w:r>
          </w:p>
        </w:tc>
        <w:tc>
          <w:tcPr>
            <w:tcW w:w="900" w:type="dxa"/>
            <w:vMerge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:rsidR="006356EC" w:rsidRPr="00E441F8" w:rsidRDefault="004C548A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Mechanikai s</w:t>
            </w:r>
            <w:r w:rsidR="006356EC" w:rsidRPr="00E441F8">
              <w:rPr>
                <w:sz w:val="20"/>
                <w:szCs w:val="20"/>
              </w:rPr>
              <w:t xml:space="preserve">tabilizáció </w:t>
            </w:r>
            <w:r w:rsidRPr="00E441F8">
              <w:rPr>
                <w:sz w:val="20"/>
                <w:szCs w:val="20"/>
              </w:rPr>
              <w:t>M45</w:t>
            </w:r>
          </w:p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356EC" w:rsidRPr="00E441F8" w:rsidTr="00D7488D">
        <w:trPr>
          <w:cantSplit/>
        </w:trPr>
        <w:tc>
          <w:tcPr>
            <w:tcW w:w="3179" w:type="dxa"/>
          </w:tcPr>
          <w:p w:rsidR="006356EC" w:rsidRPr="00E441F8" w:rsidRDefault="006356EC" w:rsidP="00D7488D">
            <w:pPr>
              <w:spacing w:before="0" w:after="0" w:line="240" w:lineRule="auto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Tükörszint</w:t>
            </w:r>
          </w:p>
        </w:tc>
        <w:tc>
          <w:tcPr>
            <w:tcW w:w="961" w:type="dxa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± 0</w:t>
            </w:r>
          </w:p>
        </w:tc>
        <w:tc>
          <w:tcPr>
            <w:tcW w:w="900" w:type="dxa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84" w:type="dxa"/>
            <w:tcBorders>
              <w:bottom w:val="single" w:sz="6" w:space="0" w:color="auto"/>
            </w:tcBorders>
          </w:tcPr>
          <w:p w:rsidR="006356EC" w:rsidRPr="00E441F8" w:rsidRDefault="006356EC" w:rsidP="004C548A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 xml:space="preserve">≥ </w:t>
            </w:r>
            <w:r w:rsidR="004C548A" w:rsidRPr="00E441F8">
              <w:rPr>
                <w:sz w:val="20"/>
                <w:szCs w:val="20"/>
              </w:rPr>
              <w:t>80</w:t>
            </w:r>
          </w:p>
        </w:tc>
      </w:tr>
      <w:tr w:rsidR="006356EC" w:rsidRPr="00E441F8" w:rsidTr="00DB37D6">
        <w:trPr>
          <w:cantSplit/>
          <w:trHeight w:val="535"/>
        </w:trPr>
        <w:tc>
          <w:tcPr>
            <w:tcW w:w="3179" w:type="dxa"/>
            <w:vAlign w:val="center"/>
          </w:tcPr>
          <w:p w:rsidR="006356EC" w:rsidRPr="00E441F8" w:rsidRDefault="006356EC" w:rsidP="00DB37D6">
            <w:pPr>
              <w:spacing w:before="0" w:after="0" w:line="240" w:lineRule="auto"/>
              <w:jc w:val="left"/>
              <w:rPr>
                <w:sz w:val="20"/>
                <w:szCs w:val="20"/>
              </w:rPr>
            </w:pPr>
          </w:p>
          <w:p w:rsidR="006356EC" w:rsidRPr="00E441F8" w:rsidRDefault="006356EC" w:rsidP="00DB37D6">
            <w:pPr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Védőréteg</w:t>
            </w:r>
            <w:r w:rsidR="004C548A" w:rsidRPr="00E441F8">
              <w:rPr>
                <w:sz w:val="20"/>
                <w:szCs w:val="20"/>
              </w:rPr>
              <w:t xml:space="preserve"> - felső 50 cm felső 25 cm-es része</w:t>
            </w:r>
            <w:r w:rsidRPr="00E441F8">
              <w:rPr>
                <w:sz w:val="20"/>
                <w:szCs w:val="20"/>
              </w:rPr>
              <w:t xml:space="preserve"> (fagy ill. javító) </w:t>
            </w:r>
          </w:p>
        </w:tc>
        <w:tc>
          <w:tcPr>
            <w:tcW w:w="961" w:type="dxa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  <w:p w:rsidR="006356EC" w:rsidRPr="00E441F8" w:rsidRDefault="006356EC" w:rsidP="00E36B98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-</w:t>
            </w:r>
            <w:r w:rsidR="00E36B98" w:rsidRPr="00E441F8"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:rsidR="006356EC" w:rsidRPr="00E441F8" w:rsidRDefault="006356EC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  <w:p w:rsidR="006356EC" w:rsidRPr="00E441F8" w:rsidRDefault="00E36B98" w:rsidP="00825C1E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25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6356EC" w:rsidRPr="00E441F8" w:rsidRDefault="000D2119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k</w:t>
            </w:r>
            <w:r w:rsidR="006356EC" w:rsidRPr="00E441F8">
              <w:rPr>
                <w:sz w:val="20"/>
                <w:szCs w:val="20"/>
              </w:rPr>
              <w:t>iváló</w:t>
            </w:r>
            <w:r w:rsidRPr="00E441F8">
              <w:rPr>
                <w:sz w:val="20"/>
                <w:szCs w:val="20"/>
              </w:rPr>
              <w:t>, vagy jó,</w:t>
            </w:r>
            <w:r w:rsidR="006356EC" w:rsidRPr="00E441F8">
              <w:rPr>
                <w:sz w:val="20"/>
                <w:szCs w:val="20"/>
              </w:rPr>
              <w:t xml:space="preserve"> fagyálló földműanyag</w:t>
            </w:r>
          </w:p>
        </w:tc>
        <w:tc>
          <w:tcPr>
            <w:tcW w:w="416" w:type="dxa"/>
            <w:tcBorders>
              <w:top w:val="single" w:sz="6" w:space="0" w:color="auto"/>
            </w:tcBorders>
            <w:shd w:val="clear" w:color="auto" w:fill="auto"/>
          </w:tcPr>
          <w:p w:rsidR="006356EC" w:rsidRPr="00E441F8" w:rsidRDefault="006356EC" w:rsidP="004C548A">
            <w:pPr>
              <w:spacing w:before="0" w:after="0" w:line="240" w:lineRule="auto"/>
              <w:rPr>
                <w:position w:val="6"/>
                <w:sz w:val="20"/>
                <w:szCs w:val="20"/>
              </w:rPr>
            </w:pPr>
            <w:r w:rsidRPr="00E441F8">
              <w:rPr>
                <w:position w:val="6"/>
                <w:sz w:val="20"/>
                <w:szCs w:val="20"/>
              </w:rPr>
              <w:t xml:space="preserve">  9</w:t>
            </w:r>
            <w:r w:rsidR="004C548A" w:rsidRPr="00E441F8">
              <w:rPr>
                <w:position w:val="6"/>
                <w:sz w:val="20"/>
                <w:szCs w:val="20"/>
              </w:rPr>
              <w:t>7</w:t>
            </w:r>
          </w:p>
        </w:tc>
        <w:tc>
          <w:tcPr>
            <w:tcW w:w="2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356EC" w:rsidRPr="00E441F8" w:rsidRDefault="006356EC" w:rsidP="00D7488D">
            <w:pPr>
              <w:spacing w:before="0" w:after="0" w:line="240" w:lineRule="auto"/>
              <w:rPr>
                <w:sz w:val="20"/>
                <w:szCs w:val="20"/>
              </w:rPr>
            </w:pPr>
            <w:r w:rsidRPr="00E441F8">
              <w:rPr>
                <w:b/>
                <w:sz w:val="20"/>
                <w:szCs w:val="20"/>
              </w:rPr>
              <w:t>alsó síkján</w:t>
            </w:r>
          </w:p>
          <w:p w:rsidR="006356EC" w:rsidRPr="00E441F8" w:rsidRDefault="006356EC" w:rsidP="004C548A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 xml:space="preserve">≥ </w:t>
            </w:r>
            <w:r w:rsidR="004C548A" w:rsidRPr="00E441F8">
              <w:rPr>
                <w:sz w:val="20"/>
                <w:szCs w:val="20"/>
              </w:rPr>
              <w:t>6</w:t>
            </w:r>
            <w:r w:rsidR="000D2119" w:rsidRPr="00E441F8">
              <w:rPr>
                <w:sz w:val="20"/>
                <w:szCs w:val="20"/>
              </w:rPr>
              <w:t>0</w:t>
            </w:r>
          </w:p>
        </w:tc>
      </w:tr>
      <w:tr w:rsidR="004C548A" w:rsidRPr="00E441F8" w:rsidTr="00DB37D6">
        <w:trPr>
          <w:cantSplit/>
        </w:trPr>
        <w:tc>
          <w:tcPr>
            <w:tcW w:w="3179" w:type="dxa"/>
            <w:vAlign w:val="center"/>
          </w:tcPr>
          <w:p w:rsidR="004C548A" w:rsidRPr="00E441F8" w:rsidRDefault="004C548A" w:rsidP="00DB37D6">
            <w:pPr>
              <w:spacing w:before="0" w:after="0" w:line="240" w:lineRule="auto"/>
              <w:jc w:val="left"/>
              <w:rPr>
                <w:sz w:val="20"/>
                <w:szCs w:val="20"/>
              </w:rPr>
            </w:pPr>
          </w:p>
          <w:p w:rsidR="004C548A" w:rsidRPr="00E441F8" w:rsidRDefault="004C548A" w:rsidP="00DB37D6">
            <w:pPr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 xml:space="preserve">Védőréteg - felső 50 cm alsó 25 cm-es része (fagy ill. javító) </w:t>
            </w:r>
          </w:p>
        </w:tc>
        <w:tc>
          <w:tcPr>
            <w:tcW w:w="961" w:type="dxa"/>
          </w:tcPr>
          <w:p w:rsidR="004C548A" w:rsidRPr="00E441F8" w:rsidRDefault="004C548A" w:rsidP="00595A1E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  <w:p w:rsidR="004C548A" w:rsidRPr="00E441F8" w:rsidRDefault="004C548A" w:rsidP="004C548A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-50</w:t>
            </w:r>
          </w:p>
        </w:tc>
        <w:tc>
          <w:tcPr>
            <w:tcW w:w="900" w:type="dxa"/>
          </w:tcPr>
          <w:p w:rsidR="004C548A" w:rsidRPr="00E441F8" w:rsidRDefault="004C548A" w:rsidP="00595A1E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  <w:p w:rsidR="004C548A" w:rsidRPr="00E441F8" w:rsidRDefault="004C548A" w:rsidP="00595A1E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25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:rsidR="004C548A" w:rsidRPr="00E441F8" w:rsidRDefault="004C548A" w:rsidP="00595A1E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kiváló, vagy jó, fagyálló földműanyag</w:t>
            </w:r>
          </w:p>
        </w:tc>
        <w:tc>
          <w:tcPr>
            <w:tcW w:w="416" w:type="dxa"/>
            <w:shd w:val="clear" w:color="auto" w:fill="auto"/>
          </w:tcPr>
          <w:p w:rsidR="004C548A" w:rsidRPr="00E441F8" w:rsidRDefault="004C548A" w:rsidP="00595A1E">
            <w:pPr>
              <w:spacing w:before="0" w:after="0" w:line="240" w:lineRule="auto"/>
              <w:rPr>
                <w:position w:val="6"/>
                <w:sz w:val="20"/>
                <w:szCs w:val="20"/>
              </w:rPr>
            </w:pPr>
            <w:r w:rsidRPr="00E441F8">
              <w:rPr>
                <w:position w:val="6"/>
                <w:sz w:val="20"/>
                <w:szCs w:val="20"/>
              </w:rPr>
              <w:t xml:space="preserve">  97</w:t>
            </w:r>
          </w:p>
        </w:tc>
        <w:tc>
          <w:tcPr>
            <w:tcW w:w="2284" w:type="dxa"/>
            <w:tcBorders>
              <w:top w:val="single" w:sz="6" w:space="0" w:color="auto"/>
            </w:tcBorders>
          </w:tcPr>
          <w:p w:rsidR="004C548A" w:rsidRPr="00E441F8" w:rsidRDefault="004C548A" w:rsidP="00595A1E">
            <w:pPr>
              <w:spacing w:before="0" w:after="0" w:line="240" w:lineRule="auto"/>
              <w:rPr>
                <w:sz w:val="20"/>
                <w:szCs w:val="20"/>
              </w:rPr>
            </w:pPr>
            <w:r w:rsidRPr="00E441F8">
              <w:rPr>
                <w:b/>
                <w:sz w:val="20"/>
                <w:szCs w:val="20"/>
              </w:rPr>
              <w:t>alsó síkján</w:t>
            </w:r>
          </w:p>
          <w:p w:rsidR="004C548A" w:rsidRPr="00E441F8" w:rsidRDefault="004C548A" w:rsidP="004C548A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≥ 40</w:t>
            </w:r>
          </w:p>
        </w:tc>
      </w:tr>
      <w:tr w:rsidR="004C548A" w:rsidRPr="00E441F8" w:rsidTr="00DB37D6">
        <w:trPr>
          <w:cantSplit/>
        </w:trPr>
        <w:tc>
          <w:tcPr>
            <w:tcW w:w="3179" w:type="dxa"/>
            <w:vAlign w:val="center"/>
          </w:tcPr>
          <w:p w:rsidR="004C548A" w:rsidRPr="00E441F8" w:rsidRDefault="004C548A" w:rsidP="00DB37D6">
            <w:pPr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 xml:space="preserve">Töltés </w:t>
            </w:r>
            <w:r w:rsidR="00DB37D6" w:rsidRPr="00E441F8">
              <w:rPr>
                <w:sz w:val="20"/>
                <w:szCs w:val="20"/>
              </w:rPr>
              <w:t>- felső 100 cm alsó 50 cm-es része</w:t>
            </w:r>
          </w:p>
        </w:tc>
        <w:tc>
          <w:tcPr>
            <w:tcW w:w="961" w:type="dxa"/>
          </w:tcPr>
          <w:p w:rsidR="004C548A" w:rsidRPr="00E441F8" w:rsidRDefault="004C548A" w:rsidP="00DB37D6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-</w:t>
            </w:r>
            <w:r w:rsidR="00DB37D6" w:rsidRPr="00E441F8">
              <w:rPr>
                <w:sz w:val="20"/>
                <w:szCs w:val="20"/>
              </w:rPr>
              <w:t>10</w:t>
            </w:r>
            <w:r w:rsidRPr="00E441F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4C548A" w:rsidRPr="00E441F8" w:rsidRDefault="004C548A" w:rsidP="00595A1E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5</w:t>
            </w:r>
            <w:r w:rsidR="00DB37D6" w:rsidRPr="00E441F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</w:tcPr>
          <w:p w:rsidR="004C548A" w:rsidRPr="00E441F8" w:rsidRDefault="004C548A" w:rsidP="00595A1E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kiváló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4C548A" w:rsidRPr="00E441F8" w:rsidRDefault="004C548A" w:rsidP="00DB37D6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9</w:t>
            </w:r>
            <w:r w:rsidR="00DB37D6" w:rsidRPr="00E441F8">
              <w:rPr>
                <w:sz w:val="20"/>
                <w:szCs w:val="20"/>
              </w:rPr>
              <w:t>5</w:t>
            </w:r>
          </w:p>
        </w:tc>
        <w:tc>
          <w:tcPr>
            <w:tcW w:w="2284" w:type="dxa"/>
          </w:tcPr>
          <w:p w:rsidR="004C548A" w:rsidRPr="00E441F8" w:rsidRDefault="004C548A" w:rsidP="00595A1E">
            <w:pPr>
              <w:spacing w:before="0" w:after="0" w:line="240" w:lineRule="auto"/>
              <w:rPr>
                <w:sz w:val="20"/>
                <w:szCs w:val="20"/>
              </w:rPr>
            </w:pPr>
            <w:r w:rsidRPr="00E441F8">
              <w:rPr>
                <w:b/>
                <w:sz w:val="20"/>
                <w:szCs w:val="20"/>
              </w:rPr>
              <w:t>alsó síkján</w:t>
            </w:r>
          </w:p>
          <w:p w:rsidR="004C548A" w:rsidRPr="00E441F8" w:rsidRDefault="004C548A" w:rsidP="00595A1E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≥ 30</w:t>
            </w:r>
          </w:p>
        </w:tc>
      </w:tr>
      <w:tr w:rsidR="00E36B98" w:rsidRPr="00E441F8" w:rsidTr="00DB37D6">
        <w:trPr>
          <w:cantSplit/>
        </w:trPr>
        <w:tc>
          <w:tcPr>
            <w:tcW w:w="3179" w:type="dxa"/>
            <w:vAlign w:val="center"/>
          </w:tcPr>
          <w:p w:rsidR="00E36B98" w:rsidRPr="00E441F8" w:rsidRDefault="00E36B98" w:rsidP="00DB37D6">
            <w:pPr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Töltéstest</w:t>
            </w:r>
          </w:p>
        </w:tc>
        <w:tc>
          <w:tcPr>
            <w:tcW w:w="961" w:type="dxa"/>
          </w:tcPr>
          <w:p w:rsidR="00E36B98" w:rsidRPr="00E441F8" w:rsidRDefault="00E36B98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36B98" w:rsidRPr="00E441F8" w:rsidRDefault="00E36B98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36B98" w:rsidRPr="00E441F8" w:rsidRDefault="00E36B98" w:rsidP="006A5404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kiváló,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E36B98" w:rsidRPr="00E441F8" w:rsidRDefault="00E36B98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E441F8">
              <w:rPr>
                <w:sz w:val="20"/>
                <w:szCs w:val="20"/>
              </w:rPr>
              <w:t>90</w:t>
            </w:r>
          </w:p>
        </w:tc>
        <w:tc>
          <w:tcPr>
            <w:tcW w:w="2284" w:type="dxa"/>
          </w:tcPr>
          <w:p w:rsidR="00E36B98" w:rsidRPr="00E441F8" w:rsidRDefault="00E36B98" w:rsidP="00D7488D">
            <w:pPr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E36B98" w:rsidRDefault="00DB37D6" w:rsidP="00E441F8">
      <w:pPr>
        <w:spacing w:before="0" w:after="0"/>
      </w:pPr>
      <w:r>
        <w:tab/>
      </w:r>
      <w:r w:rsidR="00E36B98">
        <w:t xml:space="preserve">Mivel a tervezési területen a </w:t>
      </w:r>
      <w:r w:rsidR="00E36B98" w:rsidRPr="006E25BC">
        <w:t>töltése</w:t>
      </w:r>
      <w:r w:rsidR="00E36B98">
        <w:t xml:space="preserve">s szakaszokon a töltések magassága </w:t>
      </w:r>
      <w:r w:rsidR="00E36B98" w:rsidRPr="006E25BC">
        <w:t xml:space="preserve">2,0 m-nél alacsonyabb, a </w:t>
      </w:r>
      <w:r w:rsidR="00E36B98">
        <w:t xml:space="preserve">töltéstestbe (a </w:t>
      </w:r>
      <w:r w:rsidR="00E36B98" w:rsidRPr="006E25BC">
        <w:t xml:space="preserve">felső </w:t>
      </w:r>
      <w:r>
        <w:t>1,0 m-es</w:t>
      </w:r>
      <w:r w:rsidR="006778C1">
        <w:t xml:space="preserve"> </w:t>
      </w:r>
      <w:r w:rsidR="00E36B98" w:rsidRPr="006E25BC">
        <w:t>réteg alá</w:t>
      </w:r>
      <w:r w:rsidR="00E36B98">
        <w:t xml:space="preserve">) legalább M-2 (jó) </w:t>
      </w:r>
      <w:r w:rsidR="00E36B98" w:rsidRPr="006E25BC">
        <w:t xml:space="preserve">földműanyag </w:t>
      </w:r>
      <w:r w:rsidR="00E36B98">
        <w:t>építhető be</w:t>
      </w:r>
      <w:r w:rsidR="00E36B98" w:rsidRPr="006E25BC">
        <w:t>.</w:t>
      </w:r>
    </w:p>
    <w:p w:rsidR="00DB37D6" w:rsidRDefault="00DB37D6" w:rsidP="00DB37D6">
      <w:r>
        <w:rPr>
          <w:u w:val="single"/>
        </w:rPr>
        <w:lastRenderedPageBreak/>
        <w:t>2. p</w:t>
      </w:r>
      <w:r w:rsidRPr="006356EC">
        <w:rPr>
          <w:u w:val="single"/>
        </w:rPr>
        <w:t>ályaszerkezeti rétegrend</w:t>
      </w:r>
      <w:r>
        <w:rPr>
          <w:u w:val="single"/>
        </w:rPr>
        <w:t>:</w:t>
      </w:r>
      <w:r>
        <w:t xml:space="preserve"> </w:t>
      </w:r>
    </w:p>
    <w:p w:rsidR="00DB37D6" w:rsidRDefault="00AC327A" w:rsidP="00DB37D6">
      <w:pPr>
        <w:pStyle w:val="Listaszerbekezds"/>
        <w:numPr>
          <w:ilvl w:val="0"/>
          <w:numId w:val="27"/>
        </w:numPr>
      </w:pPr>
      <w:r>
        <w:t xml:space="preserve">[P3, Sz3] </w:t>
      </w:r>
      <w:r w:rsidR="00DB37D6">
        <w:t xml:space="preserve">Csatlakozó csomóponti ág: </w:t>
      </w:r>
      <w:r w:rsidR="00DB37D6" w:rsidRPr="00DB37D6">
        <w:t>Simai út - összekötő út (</w:t>
      </w:r>
      <w:r w:rsidR="00704356">
        <w:t>III</w:t>
      </w:r>
      <w:r w:rsidR="00DB37D6" w:rsidRPr="00DB37D6">
        <w:t>. csomópont D-i ág)</w:t>
      </w:r>
      <w:r w:rsidR="00DB37D6">
        <w:t xml:space="preserve"> - "E" terhelési o.,</w:t>
      </w:r>
    </w:p>
    <w:p w:rsidR="00DB37D6" w:rsidRDefault="00DB37D6" w:rsidP="00DB37D6">
      <w:pPr>
        <w:pStyle w:val="Listaszerbekezds"/>
        <w:spacing w:before="0" w:after="0" w:line="240" w:lineRule="auto"/>
      </w:pPr>
    </w:p>
    <w:p w:rsidR="00DB37D6" w:rsidRDefault="00DB37D6" w:rsidP="00DB37D6">
      <w:pPr>
        <w:pStyle w:val="Listaszerbekezds"/>
        <w:numPr>
          <w:ilvl w:val="0"/>
          <w:numId w:val="18"/>
        </w:numPr>
      </w:pPr>
      <w:r>
        <w:t>25 cm védőréteg</w:t>
      </w:r>
      <w:r>
        <w:tab/>
        <w:t>kiváló (M-1) vagy jó (M-2), fagyálló (X-1) földműanyag</w:t>
      </w:r>
    </w:p>
    <w:p w:rsidR="00DB37D6" w:rsidRDefault="00DB37D6" w:rsidP="00DB37D6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96%, felső szintjén E</w:t>
      </w:r>
      <w:r w:rsidRPr="00AD062F">
        <w:rPr>
          <w:vertAlign w:val="subscript"/>
        </w:rPr>
        <w:t>2</w:t>
      </w:r>
      <w:r>
        <w:t xml:space="preserve"> ≥ 70 MN/m</w:t>
      </w:r>
      <w:r w:rsidRPr="00AD062F">
        <w:rPr>
          <w:vertAlign w:val="superscript"/>
        </w:rPr>
        <w:t>2</w:t>
      </w:r>
    </w:p>
    <w:p w:rsidR="00DB37D6" w:rsidRDefault="00DB37D6" w:rsidP="00DB37D6">
      <w:pPr>
        <w:pStyle w:val="Listaszerbekezds"/>
        <w:numPr>
          <w:ilvl w:val="0"/>
          <w:numId w:val="18"/>
        </w:numPr>
      </w:pPr>
      <w:r>
        <w:t>25 cm töltés</w:t>
      </w:r>
      <w:r>
        <w:tab/>
        <w:t>kiváló (M-1) vagy jó (M-2) minőségű földműanyag</w:t>
      </w:r>
    </w:p>
    <w:p w:rsidR="00DB37D6" w:rsidRDefault="00DB37D6" w:rsidP="00DB37D6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93%, felső szintjén E</w:t>
      </w:r>
      <w:r w:rsidRPr="00AD062F">
        <w:rPr>
          <w:vertAlign w:val="subscript"/>
        </w:rPr>
        <w:t>2</w:t>
      </w:r>
      <w:r>
        <w:t xml:space="preserve"> ≥ 40 MN/m</w:t>
      </w:r>
      <w:r w:rsidRPr="00AD062F">
        <w:rPr>
          <w:vertAlign w:val="superscript"/>
        </w:rPr>
        <w:t>2</w:t>
      </w:r>
    </w:p>
    <w:p w:rsidR="00DB37D6" w:rsidRDefault="00DB37D6" w:rsidP="00DB37D6">
      <w:pPr>
        <w:pStyle w:val="Listaszerbekezds"/>
        <w:numPr>
          <w:ilvl w:val="0"/>
          <w:numId w:val="18"/>
        </w:numPr>
      </w:pPr>
      <w:r>
        <w:t>töltéstest</w:t>
      </w:r>
      <w:r>
        <w:tab/>
      </w:r>
      <w:r>
        <w:tab/>
        <w:t>legalább jó (M-2) minőségű földműanyag</w:t>
      </w:r>
    </w:p>
    <w:p w:rsidR="00DB37D6" w:rsidRDefault="00DB37D6" w:rsidP="00DB37D6">
      <w:pPr>
        <w:pStyle w:val="Listaszerbekezds"/>
        <w:ind w:left="1080"/>
        <w:rPr>
          <w:vertAlign w:val="superscript"/>
        </w:rPr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90%, felső szintjén E</w:t>
      </w:r>
      <w:r w:rsidRPr="00AD062F">
        <w:rPr>
          <w:vertAlign w:val="subscript"/>
        </w:rPr>
        <w:t>2</w:t>
      </w:r>
      <w:r>
        <w:t xml:space="preserve"> ≥ 30 MN/m</w:t>
      </w:r>
      <w:r w:rsidRPr="00AD062F">
        <w:rPr>
          <w:vertAlign w:val="superscript"/>
        </w:rPr>
        <w:t>2</w:t>
      </w:r>
    </w:p>
    <w:tbl>
      <w:tblPr>
        <w:tblW w:w="918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9"/>
        <w:gridCol w:w="961"/>
        <w:gridCol w:w="900"/>
        <w:gridCol w:w="1440"/>
        <w:gridCol w:w="416"/>
        <w:gridCol w:w="2284"/>
      </w:tblGrid>
      <w:tr w:rsidR="00DB37D6" w:rsidRPr="00704356" w:rsidTr="00595A1E">
        <w:trPr>
          <w:cantSplit/>
        </w:trPr>
        <w:tc>
          <w:tcPr>
            <w:tcW w:w="4140" w:type="dxa"/>
            <w:gridSpan w:val="2"/>
            <w:vMerge w:val="restart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ab/>
            </w:r>
            <w:r w:rsidRPr="00704356">
              <w:rPr>
                <w:sz w:val="22"/>
              </w:rPr>
              <w:tab/>
              <w:t>Földmű szint</w:t>
            </w:r>
          </w:p>
        </w:tc>
        <w:tc>
          <w:tcPr>
            <w:tcW w:w="900" w:type="dxa"/>
            <w:vMerge w:val="restart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704356">
              <w:rPr>
                <w:sz w:val="22"/>
              </w:rPr>
              <w:t>Réteg-vas-tagság</w:t>
            </w:r>
            <w:proofErr w:type="spellEnd"/>
            <w:r w:rsidRPr="00704356">
              <w:rPr>
                <w:sz w:val="22"/>
              </w:rPr>
              <w:t xml:space="preserve"> [cm]</w:t>
            </w:r>
          </w:p>
        </w:tc>
        <w:tc>
          <w:tcPr>
            <w:tcW w:w="1440" w:type="dxa"/>
            <w:vMerge w:val="restart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Földmű anyaga</w:t>
            </w:r>
          </w:p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(ÚT 2-1.222</w:t>
            </w:r>
          </w:p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6.2.2.1.)</w:t>
            </w:r>
          </w:p>
        </w:tc>
        <w:tc>
          <w:tcPr>
            <w:tcW w:w="2700" w:type="dxa"/>
            <w:gridSpan w:val="2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Minőségi Követelmények</w:t>
            </w:r>
          </w:p>
        </w:tc>
      </w:tr>
      <w:tr w:rsidR="00DB37D6" w:rsidRPr="00704356" w:rsidTr="00595A1E">
        <w:trPr>
          <w:cantSplit/>
        </w:trPr>
        <w:tc>
          <w:tcPr>
            <w:tcW w:w="4140" w:type="dxa"/>
            <w:gridSpan w:val="2"/>
            <w:vMerge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 w:val="restart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704356">
              <w:rPr>
                <w:sz w:val="22"/>
              </w:rPr>
              <w:t>Trρ</w:t>
            </w:r>
            <w:proofErr w:type="spellEnd"/>
            <w:r w:rsidRPr="00704356">
              <w:rPr>
                <w:sz w:val="22"/>
              </w:rPr>
              <w:t xml:space="preserve"> [%]</w:t>
            </w:r>
          </w:p>
        </w:tc>
        <w:tc>
          <w:tcPr>
            <w:tcW w:w="2284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Teherbírás, E</w:t>
            </w:r>
            <w:r w:rsidRPr="00704356">
              <w:rPr>
                <w:sz w:val="22"/>
                <w:vertAlign w:val="subscript"/>
              </w:rPr>
              <w:t xml:space="preserve">2 </w:t>
            </w:r>
            <w:r w:rsidRPr="00704356">
              <w:rPr>
                <w:sz w:val="22"/>
              </w:rPr>
              <w:t>[</w:t>
            </w:r>
            <w:proofErr w:type="spellStart"/>
            <w:r w:rsidRPr="00704356">
              <w:rPr>
                <w:sz w:val="22"/>
              </w:rPr>
              <w:t>MPa</w:t>
            </w:r>
            <w:proofErr w:type="spellEnd"/>
            <w:r w:rsidRPr="00704356">
              <w:rPr>
                <w:sz w:val="22"/>
              </w:rPr>
              <w:t xml:space="preserve">] </w:t>
            </w:r>
          </w:p>
        </w:tc>
      </w:tr>
      <w:tr w:rsidR="00DB37D6" w:rsidRPr="00704356" w:rsidTr="00595A1E">
        <w:trPr>
          <w:cantSplit/>
          <w:trHeight w:val="705"/>
        </w:trPr>
        <w:tc>
          <w:tcPr>
            <w:tcW w:w="3179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megnevezése</w:t>
            </w:r>
          </w:p>
        </w:tc>
        <w:tc>
          <w:tcPr>
            <w:tcW w:w="961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704356">
              <w:rPr>
                <w:sz w:val="22"/>
              </w:rPr>
              <w:t>Magas-sága</w:t>
            </w:r>
            <w:proofErr w:type="spellEnd"/>
            <w:r w:rsidRPr="00704356">
              <w:rPr>
                <w:sz w:val="22"/>
              </w:rPr>
              <w:t xml:space="preserve"> [cm]</w:t>
            </w:r>
          </w:p>
        </w:tc>
        <w:tc>
          <w:tcPr>
            <w:tcW w:w="900" w:type="dxa"/>
            <w:vMerge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Mechanikai stabilizáció M45</w:t>
            </w:r>
          </w:p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  <w:tr w:rsidR="00DB37D6" w:rsidRPr="00704356" w:rsidTr="00595A1E">
        <w:trPr>
          <w:cantSplit/>
        </w:trPr>
        <w:tc>
          <w:tcPr>
            <w:tcW w:w="3179" w:type="dxa"/>
          </w:tcPr>
          <w:p w:rsidR="00DB37D6" w:rsidRPr="00704356" w:rsidRDefault="00DB37D6" w:rsidP="00595A1E">
            <w:pPr>
              <w:spacing w:before="0" w:after="0" w:line="240" w:lineRule="auto"/>
              <w:rPr>
                <w:sz w:val="22"/>
              </w:rPr>
            </w:pPr>
            <w:r w:rsidRPr="00704356">
              <w:rPr>
                <w:sz w:val="22"/>
              </w:rPr>
              <w:t>Tükörszint</w:t>
            </w:r>
          </w:p>
        </w:tc>
        <w:tc>
          <w:tcPr>
            <w:tcW w:w="961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± 0</w:t>
            </w:r>
          </w:p>
        </w:tc>
        <w:tc>
          <w:tcPr>
            <w:tcW w:w="900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  <w:tcBorders>
              <w:bottom w:val="single" w:sz="6" w:space="0" w:color="auto"/>
            </w:tcBorders>
          </w:tcPr>
          <w:p w:rsidR="00DB37D6" w:rsidRPr="00704356" w:rsidRDefault="00DB37D6" w:rsidP="00DB37D6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≥ 70</w:t>
            </w:r>
          </w:p>
        </w:tc>
      </w:tr>
      <w:tr w:rsidR="00DB37D6" w:rsidRPr="00704356" w:rsidTr="00595A1E">
        <w:trPr>
          <w:cantSplit/>
          <w:trHeight w:val="535"/>
        </w:trPr>
        <w:tc>
          <w:tcPr>
            <w:tcW w:w="3179" w:type="dxa"/>
            <w:vAlign w:val="center"/>
          </w:tcPr>
          <w:p w:rsidR="00DB37D6" w:rsidRPr="00704356" w:rsidRDefault="00DB37D6" w:rsidP="00595A1E">
            <w:pPr>
              <w:spacing w:before="0" w:after="0" w:line="240" w:lineRule="auto"/>
              <w:jc w:val="left"/>
              <w:rPr>
                <w:sz w:val="22"/>
              </w:rPr>
            </w:pPr>
          </w:p>
          <w:p w:rsidR="00DB37D6" w:rsidRPr="00704356" w:rsidRDefault="00DB37D6" w:rsidP="00595A1E">
            <w:pPr>
              <w:spacing w:before="0" w:after="0" w:line="240" w:lineRule="auto"/>
              <w:jc w:val="left"/>
              <w:rPr>
                <w:sz w:val="22"/>
              </w:rPr>
            </w:pPr>
            <w:r w:rsidRPr="00704356">
              <w:rPr>
                <w:sz w:val="22"/>
              </w:rPr>
              <w:t xml:space="preserve">Védőréteg - felső 50 cm felső 25 cm-es része (fagy ill. javító) </w:t>
            </w:r>
          </w:p>
        </w:tc>
        <w:tc>
          <w:tcPr>
            <w:tcW w:w="961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-25</w:t>
            </w:r>
          </w:p>
        </w:tc>
        <w:tc>
          <w:tcPr>
            <w:tcW w:w="900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25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kiváló, vagy jó, fagyálló földműanyag</w:t>
            </w:r>
          </w:p>
        </w:tc>
        <w:tc>
          <w:tcPr>
            <w:tcW w:w="416" w:type="dxa"/>
            <w:tcBorders>
              <w:top w:val="single" w:sz="6" w:space="0" w:color="auto"/>
            </w:tcBorders>
            <w:shd w:val="clear" w:color="auto" w:fill="auto"/>
          </w:tcPr>
          <w:p w:rsidR="00DB37D6" w:rsidRPr="00704356" w:rsidRDefault="00DB37D6" w:rsidP="00DB37D6">
            <w:pPr>
              <w:spacing w:before="0" w:after="0" w:line="240" w:lineRule="auto"/>
              <w:rPr>
                <w:position w:val="6"/>
                <w:sz w:val="22"/>
              </w:rPr>
            </w:pPr>
            <w:r w:rsidRPr="00704356">
              <w:rPr>
                <w:position w:val="6"/>
                <w:sz w:val="22"/>
              </w:rPr>
              <w:t xml:space="preserve">  96</w:t>
            </w:r>
          </w:p>
        </w:tc>
        <w:tc>
          <w:tcPr>
            <w:tcW w:w="2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B37D6" w:rsidRPr="00704356" w:rsidRDefault="00DB37D6" w:rsidP="00595A1E">
            <w:pPr>
              <w:spacing w:before="0" w:after="0" w:line="240" w:lineRule="auto"/>
              <w:rPr>
                <w:sz w:val="22"/>
              </w:rPr>
            </w:pPr>
            <w:r w:rsidRPr="00704356">
              <w:rPr>
                <w:b/>
                <w:sz w:val="22"/>
              </w:rPr>
              <w:t>alsó síkján</w:t>
            </w:r>
          </w:p>
          <w:p w:rsidR="00DB37D6" w:rsidRPr="00704356" w:rsidRDefault="00DB37D6" w:rsidP="00DB37D6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≥ 40</w:t>
            </w:r>
          </w:p>
        </w:tc>
      </w:tr>
      <w:tr w:rsidR="00DB37D6" w:rsidRPr="00704356" w:rsidTr="00595A1E">
        <w:trPr>
          <w:cantSplit/>
        </w:trPr>
        <w:tc>
          <w:tcPr>
            <w:tcW w:w="3179" w:type="dxa"/>
            <w:vAlign w:val="center"/>
          </w:tcPr>
          <w:p w:rsidR="00DB37D6" w:rsidRPr="00704356" w:rsidRDefault="00DB37D6" w:rsidP="00DB37D6">
            <w:pPr>
              <w:spacing w:before="0" w:after="0" w:line="240" w:lineRule="auto"/>
              <w:jc w:val="left"/>
              <w:rPr>
                <w:sz w:val="22"/>
              </w:rPr>
            </w:pPr>
            <w:r w:rsidRPr="00704356">
              <w:rPr>
                <w:sz w:val="22"/>
              </w:rPr>
              <w:t>Töltés - felső 50 cm alsó 25 cm-es része</w:t>
            </w:r>
          </w:p>
        </w:tc>
        <w:tc>
          <w:tcPr>
            <w:tcW w:w="961" w:type="dxa"/>
          </w:tcPr>
          <w:p w:rsidR="00DB37D6" w:rsidRPr="00704356" w:rsidRDefault="00DB37D6" w:rsidP="00DB37D6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-50</w:t>
            </w:r>
          </w:p>
        </w:tc>
        <w:tc>
          <w:tcPr>
            <w:tcW w:w="900" w:type="dxa"/>
          </w:tcPr>
          <w:p w:rsidR="00DB37D6" w:rsidRPr="00704356" w:rsidRDefault="00DB37D6" w:rsidP="00DB37D6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kiváló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DB37D6" w:rsidRPr="00704356" w:rsidRDefault="00DB37D6" w:rsidP="00DB37D6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93</w:t>
            </w:r>
          </w:p>
        </w:tc>
        <w:tc>
          <w:tcPr>
            <w:tcW w:w="2284" w:type="dxa"/>
          </w:tcPr>
          <w:p w:rsidR="00DB37D6" w:rsidRPr="00704356" w:rsidRDefault="00DB37D6" w:rsidP="00595A1E">
            <w:pPr>
              <w:spacing w:before="0" w:after="0" w:line="240" w:lineRule="auto"/>
              <w:rPr>
                <w:sz w:val="22"/>
              </w:rPr>
            </w:pPr>
            <w:r w:rsidRPr="00704356">
              <w:rPr>
                <w:b/>
                <w:sz w:val="22"/>
              </w:rPr>
              <w:t>alsó síkján</w:t>
            </w:r>
          </w:p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≥ 30</w:t>
            </w:r>
          </w:p>
        </w:tc>
      </w:tr>
      <w:tr w:rsidR="00DB37D6" w:rsidRPr="00704356" w:rsidTr="00595A1E">
        <w:trPr>
          <w:cantSplit/>
        </w:trPr>
        <w:tc>
          <w:tcPr>
            <w:tcW w:w="3179" w:type="dxa"/>
            <w:vAlign w:val="center"/>
          </w:tcPr>
          <w:p w:rsidR="00DB37D6" w:rsidRPr="00704356" w:rsidRDefault="00DB37D6" w:rsidP="00595A1E">
            <w:pPr>
              <w:spacing w:before="0" w:after="0" w:line="240" w:lineRule="auto"/>
              <w:jc w:val="left"/>
              <w:rPr>
                <w:sz w:val="22"/>
              </w:rPr>
            </w:pPr>
            <w:r w:rsidRPr="00704356">
              <w:rPr>
                <w:sz w:val="22"/>
              </w:rPr>
              <w:t>Töltéstest</w:t>
            </w:r>
          </w:p>
        </w:tc>
        <w:tc>
          <w:tcPr>
            <w:tcW w:w="961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kiváló,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704356">
              <w:rPr>
                <w:sz w:val="22"/>
              </w:rPr>
              <w:t>90</w:t>
            </w:r>
          </w:p>
        </w:tc>
        <w:tc>
          <w:tcPr>
            <w:tcW w:w="2284" w:type="dxa"/>
          </w:tcPr>
          <w:p w:rsidR="00DB37D6" w:rsidRPr="00704356" w:rsidRDefault="00DB37D6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</w:tbl>
    <w:p w:rsidR="00DB37D6" w:rsidRDefault="00DB37D6" w:rsidP="00E36B98">
      <w:r>
        <w:tab/>
        <w:t xml:space="preserve">Mivel a tervezési területen a </w:t>
      </w:r>
      <w:r w:rsidRPr="006E25BC">
        <w:t>töltése</w:t>
      </w:r>
      <w:r>
        <w:t xml:space="preserve">s szakaszokon a töltések magassága </w:t>
      </w:r>
      <w:r w:rsidRPr="006E25BC">
        <w:t xml:space="preserve">2,0 m-nél alacsonyabb, a </w:t>
      </w:r>
      <w:r>
        <w:t xml:space="preserve">töltéstestbe (a </w:t>
      </w:r>
      <w:r w:rsidRPr="006E25BC">
        <w:t>felső 0,5 m-es réteg alá</w:t>
      </w:r>
      <w:r>
        <w:t xml:space="preserve">) legalább M-2 (jó) </w:t>
      </w:r>
      <w:r w:rsidRPr="006E25BC">
        <w:t xml:space="preserve">földműanyag </w:t>
      </w:r>
      <w:r>
        <w:t>építhető be</w:t>
      </w:r>
      <w:r w:rsidRPr="006E25BC">
        <w:t>.</w:t>
      </w:r>
    </w:p>
    <w:p w:rsidR="006778C1" w:rsidRDefault="006778C1" w:rsidP="00E36B98"/>
    <w:p w:rsidR="00B04FE9" w:rsidRDefault="00B04FE9">
      <w:pPr>
        <w:spacing w:before="0" w:after="0" w:line="240" w:lineRule="auto"/>
        <w:jc w:val="left"/>
        <w:rPr>
          <w:u w:val="single"/>
        </w:rPr>
      </w:pPr>
      <w:r>
        <w:rPr>
          <w:u w:val="single"/>
        </w:rPr>
        <w:br w:type="page"/>
      </w:r>
    </w:p>
    <w:p w:rsidR="0029533B" w:rsidRDefault="0029533B" w:rsidP="0029533B">
      <w:r>
        <w:rPr>
          <w:u w:val="single"/>
        </w:rPr>
        <w:lastRenderedPageBreak/>
        <w:t>3. p</w:t>
      </w:r>
      <w:r w:rsidRPr="006356EC">
        <w:rPr>
          <w:u w:val="single"/>
        </w:rPr>
        <w:t>ályaszerkezeti rétegrend</w:t>
      </w:r>
      <w:r>
        <w:rPr>
          <w:u w:val="single"/>
        </w:rPr>
        <w:t>:</w:t>
      </w:r>
      <w:r>
        <w:t xml:space="preserve"> </w:t>
      </w:r>
    </w:p>
    <w:p w:rsidR="009511C1" w:rsidRDefault="0029533B" w:rsidP="0029533B">
      <w:pPr>
        <w:pStyle w:val="Listaszerbekezds"/>
        <w:numPr>
          <w:ilvl w:val="0"/>
          <w:numId w:val="27"/>
        </w:numPr>
      </w:pPr>
      <w:r>
        <w:t xml:space="preserve">Csatlakozó csomóponti ágak: </w:t>
      </w:r>
      <w:r w:rsidR="00AC327A">
        <w:t>[P4</w:t>
      </w:r>
      <w:r w:rsidR="00B76E33">
        <w:t>, Sz4</w:t>
      </w:r>
      <w:r w:rsidR="00AC327A">
        <w:t xml:space="preserve">] </w:t>
      </w:r>
      <w:r w:rsidRPr="0029533B">
        <w:t xml:space="preserve">Szarvasi utca </w:t>
      </w:r>
      <w:r w:rsidR="00301F83">
        <w:t>(</w:t>
      </w:r>
      <w:r w:rsidRPr="0029533B">
        <w:t>önkormányzati út</w:t>
      </w:r>
      <w:r w:rsidR="00301F83">
        <w:t>, II</w:t>
      </w:r>
      <w:r w:rsidRPr="0029533B">
        <w:t>. csomópont É-i ág)</w:t>
      </w:r>
      <w:r>
        <w:t xml:space="preserve"> </w:t>
      </w:r>
    </w:p>
    <w:p w:rsidR="006C6DD7" w:rsidRDefault="006C6DD7" w:rsidP="0029533B">
      <w:pPr>
        <w:pStyle w:val="Listaszerbekezds"/>
        <w:numPr>
          <w:ilvl w:val="0"/>
          <w:numId w:val="27"/>
        </w:numPr>
      </w:pPr>
      <w:r>
        <w:t xml:space="preserve">Csatlakozó csomóponti ágak: [Sz5] </w:t>
      </w:r>
      <w:r w:rsidRPr="009511C1">
        <w:t>Móricz Zsigmond u. (önkormányzati út, III. csomópont Ny-i ág)</w:t>
      </w:r>
      <w:r>
        <w:t xml:space="preserve">;  [Sz5] </w:t>
      </w:r>
      <w:r w:rsidRPr="00EB529D">
        <w:t xml:space="preserve">Damjanich utca </w:t>
      </w:r>
      <w:r>
        <w:t>(</w:t>
      </w:r>
      <w:r w:rsidRPr="00EB529D">
        <w:t>önkormányzati út</w:t>
      </w:r>
      <w:r>
        <w:t>, V</w:t>
      </w:r>
      <w:r w:rsidRPr="00EB529D">
        <w:t>. csomópont K-i ág)</w:t>
      </w:r>
      <w:r>
        <w:t xml:space="preserve">; </w:t>
      </w:r>
      <w:r w:rsidRPr="009511C1">
        <w:t>"</w:t>
      </w:r>
      <w:r>
        <w:t>C" terhelési o.</w:t>
      </w:r>
      <w:r w:rsidRPr="009511C1">
        <w:t xml:space="preserve"> - pályaszerkezet </w:t>
      </w:r>
      <w:r>
        <w:t xml:space="preserve">szélesítés </w:t>
      </w:r>
      <w:r w:rsidRPr="009511C1">
        <w:t>esetén</w:t>
      </w:r>
    </w:p>
    <w:p w:rsidR="0029533B" w:rsidRPr="00D31AA2" w:rsidRDefault="00D31AA2" w:rsidP="0029533B">
      <w:pPr>
        <w:pStyle w:val="Listaszerbekezds"/>
        <w:numPr>
          <w:ilvl w:val="0"/>
          <w:numId w:val="27"/>
        </w:numPr>
      </w:pPr>
      <w:r w:rsidRPr="00D31AA2">
        <w:t>Csatlakozó csomóponti ágak</w:t>
      </w:r>
      <w:r>
        <w:t>: [P7]</w:t>
      </w:r>
      <w:r w:rsidRPr="00D31AA2">
        <w:t xml:space="preserve"> Virág utca (önkormányzati út) - II. sz. csomópont É-i ág; Toldi utca (önkormányzati út) - III. sz. csomópont É-i ág; Árpád utca (önkormányzati út); tervezett Debreceni út (1. sz. szervizút)</w:t>
      </w:r>
      <w:r>
        <w:t xml:space="preserve"> - "A" terhelési osztály - </w:t>
      </w:r>
      <w:r w:rsidRPr="00D31AA2">
        <w:t>teljes pályaszerkezet építése és meglévő pályaszerkezet szélesítése</w:t>
      </w:r>
    </w:p>
    <w:p w:rsidR="0029533B" w:rsidRDefault="0029533B" w:rsidP="0029533B">
      <w:pPr>
        <w:pStyle w:val="Listaszerbekezds"/>
        <w:spacing w:before="0" w:after="0" w:line="240" w:lineRule="auto"/>
      </w:pPr>
    </w:p>
    <w:p w:rsidR="0029533B" w:rsidRDefault="0029533B" w:rsidP="0029533B">
      <w:pPr>
        <w:pStyle w:val="Listaszerbekezds"/>
        <w:numPr>
          <w:ilvl w:val="0"/>
          <w:numId w:val="18"/>
        </w:numPr>
      </w:pPr>
      <w:r>
        <w:t>25 cm védőréteg</w:t>
      </w:r>
      <w:r>
        <w:tab/>
        <w:t>kiváló (M-1) vagy jó (M-2), fagyálló (X-1) földműanyag</w:t>
      </w:r>
    </w:p>
    <w:p w:rsidR="0029533B" w:rsidRDefault="0029533B" w:rsidP="0029533B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96%, felső szintjén E</w:t>
      </w:r>
      <w:r w:rsidRPr="00AD062F">
        <w:rPr>
          <w:vertAlign w:val="subscript"/>
        </w:rPr>
        <w:t>2</w:t>
      </w:r>
      <w:r>
        <w:t xml:space="preserve"> ≥ </w:t>
      </w:r>
      <w:r w:rsidR="00EB529D">
        <w:t>65</w:t>
      </w:r>
      <w:r>
        <w:t xml:space="preserve"> MN/m</w:t>
      </w:r>
      <w:r w:rsidRPr="00AD062F">
        <w:rPr>
          <w:vertAlign w:val="superscript"/>
        </w:rPr>
        <w:t>2</w:t>
      </w:r>
    </w:p>
    <w:p w:rsidR="0029533B" w:rsidRDefault="0029533B" w:rsidP="0029533B">
      <w:pPr>
        <w:pStyle w:val="Listaszerbekezds"/>
        <w:numPr>
          <w:ilvl w:val="0"/>
          <w:numId w:val="18"/>
        </w:numPr>
      </w:pPr>
      <w:r>
        <w:t>25 cm töltés</w:t>
      </w:r>
      <w:r>
        <w:tab/>
        <w:t>kiváló (M-1) vagy jó (M-2) minőségű földműanyag</w:t>
      </w:r>
    </w:p>
    <w:p w:rsidR="0029533B" w:rsidRDefault="0029533B" w:rsidP="0029533B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93%, felső szintjén E</w:t>
      </w:r>
      <w:r w:rsidRPr="00AD062F">
        <w:rPr>
          <w:vertAlign w:val="subscript"/>
        </w:rPr>
        <w:t>2</w:t>
      </w:r>
      <w:r>
        <w:t xml:space="preserve"> ≥ 40 MN/m</w:t>
      </w:r>
      <w:r w:rsidRPr="00AD062F">
        <w:rPr>
          <w:vertAlign w:val="superscript"/>
        </w:rPr>
        <w:t>2</w:t>
      </w:r>
    </w:p>
    <w:p w:rsidR="0029533B" w:rsidRDefault="0029533B" w:rsidP="0029533B">
      <w:pPr>
        <w:pStyle w:val="Listaszerbekezds"/>
        <w:numPr>
          <w:ilvl w:val="0"/>
          <w:numId w:val="18"/>
        </w:numPr>
      </w:pPr>
      <w:r>
        <w:t>töltéstest</w:t>
      </w:r>
      <w:r>
        <w:tab/>
      </w:r>
      <w:r>
        <w:tab/>
        <w:t>legalább jó (M-2) minőségű földműanyag</w:t>
      </w:r>
    </w:p>
    <w:p w:rsidR="0029533B" w:rsidRDefault="0029533B" w:rsidP="0029533B">
      <w:pPr>
        <w:pStyle w:val="Listaszerbekezds"/>
        <w:ind w:left="1080"/>
        <w:rPr>
          <w:vertAlign w:val="superscript"/>
        </w:rPr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90%, felső szintjén E</w:t>
      </w:r>
      <w:r w:rsidRPr="00AD062F">
        <w:rPr>
          <w:vertAlign w:val="subscript"/>
        </w:rPr>
        <w:t>2</w:t>
      </w:r>
      <w:r>
        <w:t xml:space="preserve"> ≥ 30 MN/m</w:t>
      </w:r>
      <w:r w:rsidRPr="00AD062F">
        <w:rPr>
          <w:vertAlign w:val="superscript"/>
        </w:rPr>
        <w:t>2</w:t>
      </w:r>
    </w:p>
    <w:p w:rsidR="006778C1" w:rsidRPr="006778C1" w:rsidRDefault="006778C1" w:rsidP="0029533B">
      <w:pPr>
        <w:pStyle w:val="Listaszerbekezds"/>
        <w:ind w:left="1080"/>
      </w:pPr>
    </w:p>
    <w:tbl>
      <w:tblPr>
        <w:tblW w:w="918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9"/>
        <w:gridCol w:w="961"/>
        <w:gridCol w:w="900"/>
        <w:gridCol w:w="1440"/>
        <w:gridCol w:w="416"/>
        <w:gridCol w:w="2284"/>
      </w:tblGrid>
      <w:tr w:rsidR="0029533B" w:rsidRPr="00301F83" w:rsidTr="00595A1E">
        <w:trPr>
          <w:cantSplit/>
        </w:trPr>
        <w:tc>
          <w:tcPr>
            <w:tcW w:w="4140" w:type="dxa"/>
            <w:gridSpan w:val="2"/>
            <w:vMerge w:val="restart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ab/>
            </w:r>
            <w:r w:rsidRPr="00301F83">
              <w:rPr>
                <w:sz w:val="22"/>
              </w:rPr>
              <w:tab/>
              <w:t>Földmű szint</w:t>
            </w:r>
          </w:p>
        </w:tc>
        <w:tc>
          <w:tcPr>
            <w:tcW w:w="900" w:type="dxa"/>
            <w:vMerge w:val="restart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301F83">
              <w:rPr>
                <w:sz w:val="22"/>
              </w:rPr>
              <w:t>Réteg-vas-tagság</w:t>
            </w:r>
            <w:proofErr w:type="spellEnd"/>
            <w:r w:rsidRPr="00301F83">
              <w:rPr>
                <w:sz w:val="22"/>
              </w:rPr>
              <w:t xml:space="preserve"> [cm]</w:t>
            </w:r>
          </w:p>
        </w:tc>
        <w:tc>
          <w:tcPr>
            <w:tcW w:w="1440" w:type="dxa"/>
            <w:vMerge w:val="restart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Földmű anyaga</w:t>
            </w:r>
          </w:p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(ÚT 2-1.222</w:t>
            </w:r>
          </w:p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6.2.2.1.)</w:t>
            </w:r>
          </w:p>
        </w:tc>
        <w:tc>
          <w:tcPr>
            <w:tcW w:w="2700" w:type="dxa"/>
            <w:gridSpan w:val="2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Minőségi Követelmények</w:t>
            </w:r>
          </w:p>
        </w:tc>
      </w:tr>
      <w:tr w:rsidR="0029533B" w:rsidRPr="00301F83" w:rsidTr="00595A1E">
        <w:trPr>
          <w:cantSplit/>
        </w:trPr>
        <w:tc>
          <w:tcPr>
            <w:tcW w:w="4140" w:type="dxa"/>
            <w:gridSpan w:val="2"/>
            <w:vMerge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 w:val="restart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301F83">
              <w:rPr>
                <w:sz w:val="22"/>
              </w:rPr>
              <w:t>Trρ</w:t>
            </w:r>
            <w:proofErr w:type="spellEnd"/>
            <w:r w:rsidRPr="00301F83">
              <w:rPr>
                <w:sz w:val="22"/>
              </w:rPr>
              <w:t xml:space="preserve"> [%]</w:t>
            </w:r>
          </w:p>
        </w:tc>
        <w:tc>
          <w:tcPr>
            <w:tcW w:w="2284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Teherbírás, E</w:t>
            </w:r>
            <w:r w:rsidRPr="00301F83">
              <w:rPr>
                <w:sz w:val="22"/>
                <w:vertAlign w:val="subscript"/>
              </w:rPr>
              <w:t xml:space="preserve">2 </w:t>
            </w:r>
            <w:r w:rsidRPr="00301F83">
              <w:rPr>
                <w:sz w:val="22"/>
              </w:rPr>
              <w:t>[</w:t>
            </w:r>
            <w:proofErr w:type="spellStart"/>
            <w:r w:rsidRPr="00301F83">
              <w:rPr>
                <w:sz w:val="22"/>
              </w:rPr>
              <w:t>MPa</w:t>
            </w:r>
            <w:proofErr w:type="spellEnd"/>
            <w:r w:rsidRPr="00301F83">
              <w:rPr>
                <w:sz w:val="22"/>
              </w:rPr>
              <w:t xml:space="preserve">] </w:t>
            </w:r>
          </w:p>
        </w:tc>
      </w:tr>
      <w:tr w:rsidR="0029533B" w:rsidRPr="00301F83" w:rsidTr="00595A1E">
        <w:trPr>
          <w:cantSplit/>
          <w:trHeight w:val="705"/>
        </w:trPr>
        <w:tc>
          <w:tcPr>
            <w:tcW w:w="3179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megnevezése</w:t>
            </w:r>
          </w:p>
        </w:tc>
        <w:tc>
          <w:tcPr>
            <w:tcW w:w="961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301F83">
              <w:rPr>
                <w:sz w:val="22"/>
              </w:rPr>
              <w:t>Magas-sága</w:t>
            </w:r>
            <w:proofErr w:type="spellEnd"/>
            <w:r w:rsidRPr="00301F83">
              <w:rPr>
                <w:sz w:val="22"/>
              </w:rPr>
              <w:t xml:space="preserve"> [cm]</w:t>
            </w:r>
          </w:p>
        </w:tc>
        <w:tc>
          <w:tcPr>
            <w:tcW w:w="900" w:type="dxa"/>
            <w:vMerge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Mechanikai stabilizáció M45</w:t>
            </w:r>
          </w:p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  <w:tr w:rsidR="0029533B" w:rsidRPr="00301F83" w:rsidTr="00595A1E">
        <w:trPr>
          <w:cantSplit/>
        </w:trPr>
        <w:tc>
          <w:tcPr>
            <w:tcW w:w="3179" w:type="dxa"/>
          </w:tcPr>
          <w:p w:rsidR="0029533B" w:rsidRPr="00301F83" w:rsidRDefault="0029533B" w:rsidP="00595A1E">
            <w:pPr>
              <w:spacing w:before="0" w:after="0" w:line="240" w:lineRule="auto"/>
              <w:rPr>
                <w:sz w:val="22"/>
              </w:rPr>
            </w:pPr>
            <w:r w:rsidRPr="00301F83">
              <w:rPr>
                <w:sz w:val="22"/>
              </w:rPr>
              <w:t>Tükörszint</w:t>
            </w:r>
          </w:p>
        </w:tc>
        <w:tc>
          <w:tcPr>
            <w:tcW w:w="961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± 0</w:t>
            </w:r>
          </w:p>
        </w:tc>
        <w:tc>
          <w:tcPr>
            <w:tcW w:w="900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  <w:tcBorders>
              <w:bottom w:val="single" w:sz="6" w:space="0" w:color="auto"/>
            </w:tcBorders>
          </w:tcPr>
          <w:p w:rsidR="0029533B" w:rsidRPr="00301F83" w:rsidRDefault="0029533B" w:rsidP="00EB529D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 xml:space="preserve">≥ </w:t>
            </w:r>
            <w:r w:rsidR="00EB529D" w:rsidRPr="00301F83">
              <w:rPr>
                <w:sz w:val="22"/>
              </w:rPr>
              <w:t>65</w:t>
            </w:r>
          </w:p>
        </w:tc>
      </w:tr>
      <w:tr w:rsidR="0029533B" w:rsidRPr="00301F83" w:rsidTr="00595A1E">
        <w:trPr>
          <w:cantSplit/>
          <w:trHeight w:val="535"/>
        </w:trPr>
        <w:tc>
          <w:tcPr>
            <w:tcW w:w="3179" w:type="dxa"/>
            <w:vAlign w:val="center"/>
          </w:tcPr>
          <w:p w:rsidR="0029533B" w:rsidRPr="00301F83" w:rsidRDefault="0029533B" w:rsidP="00595A1E">
            <w:pPr>
              <w:spacing w:before="0" w:after="0" w:line="240" w:lineRule="auto"/>
              <w:jc w:val="left"/>
              <w:rPr>
                <w:sz w:val="22"/>
              </w:rPr>
            </w:pPr>
          </w:p>
          <w:p w:rsidR="0029533B" w:rsidRPr="00301F83" w:rsidRDefault="0029533B" w:rsidP="00595A1E">
            <w:pPr>
              <w:spacing w:before="0" w:after="0" w:line="240" w:lineRule="auto"/>
              <w:jc w:val="left"/>
              <w:rPr>
                <w:sz w:val="22"/>
              </w:rPr>
            </w:pPr>
            <w:r w:rsidRPr="00301F83">
              <w:rPr>
                <w:sz w:val="22"/>
              </w:rPr>
              <w:t xml:space="preserve">Védőréteg - felső 50 cm felső 25 cm-es része (fagy ill. javító) </w:t>
            </w:r>
          </w:p>
        </w:tc>
        <w:tc>
          <w:tcPr>
            <w:tcW w:w="961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-25</w:t>
            </w:r>
          </w:p>
        </w:tc>
        <w:tc>
          <w:tcPr>
            <w:tcW w:w="900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25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kiváló, vagy jó, fagyálló földműanyag</w:t>
            </w:r>
          </w:p>
        </w:tc>
        <w:tc>
          <w:tcPr>
            <w:tcW w:w="416" w:type="dxa"/>
            <w:tcBorders>
              <w:top w:val="single" w:sz="6" w:space="0" w:color="auto"/>
            </w:tcBorders>
            <w:shd w:val="clear" w:color="auto" w:fill="auto"/>
          </w:tcPr>
          <w:p w:rsidR="0029533B" w:rsidRPr="00301F83" w:rsidRDefault="0029533B" w:rsidP="00595A1E">
            <w:pPr>
              <w:spacing w:before="0" w:after="0" w:line="240" w:lineRule="auto"/>
              <w:rPr>
                <w:position w:val="6"/>
                <w:sz w:val="22"/>
              </w:rPr>
            </w:pPr>
            <w:r w:rsidRPr="00301F83">
              <w:rPr>
                <w:position w:val="6"/>
                <w:sz w:val="22"/>
              </w:rPr>
              <w:t xml:space="preserve">  96</w:t>
            </w:r>
          </w:p>
        </w:tc>
        <w:tc>
          <w:tcPr>
            <w:tcW w:w="2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9533B" w:rsidRPr="00301F83" w:rsidRDefault="0029533B" w:rsidP="00595A1E">
            <w:pPr>
              <w:spacing w:before="0" w:after="0" w:line="240" w:lineRule="auto"/>
              <w:rPr>
                <w:sz w:val="22"/>
              </w:rPr>
            </w:pPr>
            <w:r w:rsidRPr="00301F83">
              <w:rPr>
                <w:b/>
                <w:sz w:val="22"/>
              </w:rPr>
              <w:t>alsó síkján</w:t>
            </w:r>
          </w:p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≥ 40</w:t>
            </w:r>
          </w:p>
        </w:tc>
      </w:tr>
      <w:tr w:rsidR="0029533B" w:rsidRPr="00301F83" w:rsidTr="00595A1E">
        <w:trPr>
          <w:cantSplit/>
        </w:trPr>
        <w:tc>
          <w:tcPr>
            <w:tcW w:w="3179" w:type="dxa"/>
            <w:vAlign w:val="center"/>
          </w:tcPr>
          <w:p w:rsidR="0029533B" w:rsidRPr="00301F83" w:rsidRDefault="0029533B" w:rsidP="00595A1E">
            <w:pPr>
              <w:spacing w:before="0" w:after="0" w:line="240" w:lineRule="auto"/>
              <w:jc w:val="left"/>
              <w:rPr>
                <w:sz w:val="22"/>
              </w:rPr>
            </w:pPr>
            <w:r w:rsidRPr="00301F83">
              <w:rPr>
                <w:sz w:val="22"/>
              </w:rPr>
              <w:t>Töltés - felső 50 cm alsó 25 cm-es része</w:t>
            </w:r>
          </w:p>
        </w:tc>
        <w:tc>
          <w:tcPr>
            <w:tcW w:w="961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-50</w:t>
            </w:r>
          </w:p>
        </w:tc>
        <w:tc>
          <w:tcPr>
            <w:tcW w:w="900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25</w:t>
            </w:r>
          </w:p>
        </w:tc>
        <w:tc>
          <w:tcPr>
            <w:tcW w:w="1440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kiváló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93</w:t>
            </w:r>
          </w:p>
        </w:tc>
        <w:tc>
          <w:tcPr>
            <w:tcW w:w="2284" w:type="dxa"/>
          </w:tcPr>
          <w:p w:rsidR="0029533B" w:rsidRPr="00301F83" w:rsidRDefault="0029533B" w:rsidP="00595A1E">
            <w:pPr>
              <w:spacing w:before="0" w:after="0" w:line="240" w:lineRule="auto"/>
              <w:rPr>
                <w:sz w:val="22"/>
              </w:rPr>
            </w:pPr>
            <w:r w:rsidRPr="00301F83">
              <w:rPr>
                <w:b/>
                <w:sz w:val="22"/>
              </w:rPr>
              <w:t>alsó síkján</w:t>
            </w:r>
          </w:p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≥ 30</w:t>
            </w:r>
          </w:p>
        </w:tc>
      </w:tr>
      <w:tr w:rsidR="0029533B" w:rsidRPr="00301F83" w:rsidTr="00595A1E">
        <w:trPr>
          <w:cantSplit/>
        </w:trPr>
        <w:tc>
          <w:tcPr>
            <w:tcW w:w="3179" w:type="dxa"/>
            <w:vAlign w:val="center"/>
          </w:tcPr>
          <w:p w:rsidR="0029533B" w:rsidRPr="00301F83" w:rsidRDefault="0029533B" w:rsidP="00595A1E">
            <w:pPr>
              <w:spacing w:before="0" w:after="0" w:line="240" w:lineRule="auto"/>
              <w:jc w:val="left"/>
              <w:rPr>
                <w:sz w:val="22"/>
              </w:rPr>
            </w:pPr>
            <w:r w:rsidRPr="00301F83">
              <w:rPr>
                <w:sz w:val="22"/>
              </w:rPr>
              <w:t>Töltéstest</w:t>
            </w:r>
          </w:p>
        </w:tc>
        <w:tc>
          <w:tcPr>
            <w:tcW w:w="961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kiváló,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301F83">
              <w:rPr>
                <w:sz w:val="22"/>
              </w:rPr>
              <w:t>90</w:t>
            </w:r>
          </w:p>
        </w:tc>
        <w:tc>
          <w:tcPr>
            <w:tcW w:w="2284" w:type="dxa"/>
          </w:tcPr>
          <w:p w:rsidR="0029533B" w:rsidRPr="00301F83" w:rsidRDefault="0029533B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</w:tbl>
    <w:p w:rsidR="0029533B" w:rsidRDefault="0029533B" w:rsidP="0029533B">
      <w:r>
        <w:tab/>
        <w:t xml:space="preserve">Mivel a tervezési területen a </w:t>
      </w:r>
      <w:r w:rsidRPr="006E25BC">
        <w:t>töltése</w:t>
      </w:r>
      <w:r>
        <w:t xml:space="preserve">s szakaszokon a töltések magassága </w:t>
      </w:r>
      <w:r w:rsidRPr="006E25BC">
        <w:t xml:space="preserve">2,0 m-nél alacsonyabb, a </w:t>
      </w:r>
      <w:r>
        <w:t xml:space="preserve">töltéstestbe (a </w:t>
      </w:r>
      <w:r w:rsidRPr="006E25BC">
        <w:t>felső 0,5 m-es réteg alá</w:t>
      </w:r>
      <w:r>
        <w:t xml:space="preserve">) legalább M-2 (jó) </w:t>
      </w:r>
      <w:r w:rsidRPr="006E25BC">
        <w:t xml:space="preserve">földműanyag </w:t>
      </w:r>
      <w:r>
        <w:t>építhető be</w:t>
      </w:r>
      <w:r w:rsidRPr="006E25BC">
        <w:t>.</w:t>
      </w:r>
    </w:p>
    <w:p w:rsidR="00EB529D" w:rsidRDefault="00EB529D" w:rsidP="00EB529D">
      <w:r>
        <w:rPr>
          <w:u w:val="single"/>
        </w:rPr>
        <w:lastRenderedPageBreak/>
        <w:t>4. p</w:t>
      </w:r>
      <w:r w:rsidRPr="006356EC">
        <w:rPr>
          <w:u w:val="single"/>
        </w:rPr>
        <w:t>ályaszerkezeti rétegrend</w:t>
      </w:r>
      <w:r>
        <w:rPr>
          <w:u w:val="single"/>
        </w:rPr>
        <w:t>:</w:t>
      </w:r>
      <w:r>
        <w:t xml:space="preserve"> </w:t>
      </w:r>
    </w:p>
    <w:p w:rsidR="009511C1" w:rsidRDefault="00EB529D" w:rsidP="009511C1">
      <w:pPr>
        <w:pStyle w:val="Listaszerbekezds"/>
        <w:numPr>
          <w:ilvl w:val="0"/>
          <w:numId w:val="27"/>
        </w:numPr>
      </w:pPr>
      <w:r>
        <w:t xml:space="preserve">Csatlakozó csomóponti ágak: </w:t>
      </w:r>
      <w:r w:rsidR="009511C1">
        <w:t xml:space="preserve">[P5] </w:t>
      </w:r>
      <w:r w:rsidR="009511C1" w:rsidRPr="009511C1">
        <w:t>Móricz Zsigmond u. (önkormányzati út, III. csomópont Ny-i ág)</w:t>
      </w:r>
      <w:r w:rsidR="009511C1">
        <w:t xml:space="preserve">; </w:t>
      </w:r>
      <w:r w:rsidR="009511C1" w:rsidRPr="009511C1">
        <w:t>"</w:t>
      </w:r>
      <w:r w:rsidR="009511C1">
        <w:t>C" terhelési o.</w:t>
      </w:r>
      <w:r w:rsidR="009511C1" w:rsidRPr="009511C1">
        <w:t xml:space="preserve"> - teljes pályaszerkezet építése esetén</w:t>
      </w:r>
    </w:p>
    <w:p w:rsidR="00EB529D" w:rsidRDefault="00EB529D" w:rsidP="00EB529D">
      <w:pPr>
        <w:pStyle w:val="Listaszerbekezds"/>
        <w:spacing w:before="0" w:after="0" w:line="240" w:lineRule="auto"/>
      </w:pPr>
    </w:p>
    <w:p w:rsidR="00EB529D" w:rsidRDefault="00EB529D" w:rsidP="00EB529D">
      <w:pPr>
        <w:pStyle w:val="Listaszerbekezds"/>
        <w:numPr>
          <w:ilvl w:val="0"/>
          <w:numId w:val="18"/>
        </w:numPr>
      </w:pPr>
      <w:r>
        <w:t>30 cm védőréteg</w:t>
      </w:r>
      <w:r>
        <w:tab/>
        <w:t>kiváló (M-1) vagy jó (M-2), fagyálló (X-1) földműanyag</w:t>
      </w:r>
    </w:p>
    <w:p w:rsidR="00EB529D" w:rsidRDefault="00EB529D" w:rsidP="00EB529D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96%, felső szintjén E</w:t>
      </w:r>
      <w:r w:rsidRPr="00AD062F">
        <w:rPr>
          <w:vertAlign w:val="subscript"/>
        </w:rPr>
        <w:t>2</w:t>
      </w:r>
      <w:r>
        <w:t xml:space="preserve"> ≥ 65 MN/m</w:t>
      </w:r>
      <w:r w:rsidRPr="00AD062F">
        <w:rPr>
          <w:vertAlign w:val="superscript"/>
        </w:rPr>
        <w:t>2</w:t>
      </w:r>
    </w:p>
    <w:p w:rsidR="00EB529D" w:rsidRDefault="00EB529D" w:rsidP="00EB529D">
      <w:pPr>
        <w:pStyle w:val="Listaszerbekezds"/>
        <w:numPr>
          <w:ilvl w:val="0"/>
          <w:numId w:val="18"/>
        </w:numPr>
      </w:pPr>
      <w:r>
        <w:t>20 cm töltés</w:t>
      </w:r>
      <w:r>
        <w:tab/>
        <w:t>kiváló (M-1) vagy jó (M-2) minőségű földműanyag</w:t>
      </w:r>
    </w:p>
    <w:p w:rsidR="00EB529D" w:rsidRDefault="00EB529D" w:rsidP="00EB529D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93%, felső szintjén E</w:t>
      </w:r>
      <w:r w:rsidRPr="00AD062F">
        <w:rPr>
          <w:vertAlign w:val="subscript"/>
        </w:rPr>
        <w:t>2</w:t>
      </w:r>
      <w:r>
        <w:t xml:space="preserve"> ≥ 40 MN/m</w:t>
      </w:r>
      <w:r w:rsidRPr="00AD062F">
        <w:rPr>
          <w:vertAlign w:val="superscript"/>
        </w:rPr>
        <w:t>2</w:t>
      </w:r>
    </w:p>
    <w:p w:rsidR="00EB529D" w:rsidRDefault="00EB529D" w:rsidP="00EB529D">
      <w:pPr>
        <w:pStyle w:val="Listaszerbekezds"/>
        <w:numPr>
          <w:ilvl w:val="0"/>
          <w:numId w:val="18"/>
        </w:numPr>
      </w:pPr>
      <w:r>
        <w:t>töltéstest</w:t>
      </w:r>
      <w:r>
        <w:tab/>
      </w:r>
      <w:r>
        <w:tab/>
        <w:t>legalább jó (M-2) minőségű földműanyag</w:t>
      </w:r>
    </w:p>
    <w:p w:rsidR="00EB529D" w:rsidRDefault="00EB529D" w:rsidP="00EB529D">
      <w:pPr>
        <w:pStyle w:val="Listaszerbekezds"/>
        <w:ind w:left="1080"/>
        <w:rPr>
          <w:vertAlign w:val="superscript"/>
        </w:rPr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90%, felső szintjén E</w:t>
      </w:r>
      <w:r w:rsidRPr="00AD062F">
        <w:rPr>
          <w:vertAlign w:val="subscript"/>
        </w:rPr>
        <w:t>2</w:t>
      </w:r>
      <w:r>
        <w:t xml:space="preserve"> ≥ 30 MN/m</w:t>
      </w:r>
      <w:r w:rsidRPr="00AD062F">
        <w:rPr>
          <w:vertAlign w:val="superscript"/>
        </w:rPr>
        <w:t>2</w:t>
      </w:r>
    </w:p>
    <w:tbl>
      <w:tblPr>
        <w:tblW w:w="918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9"/>
        <w:gridCol w:w="961"/>
        <w:gridCol w:w="900"/>
        <w:gridCol w:w="1440"/>
        <w:gridCol w:w="416"/>
        <w:gridCol w:w="2284"/>
      </w:tblGrid>
      <w:tr w:rsidR="00EB529D" w:rsidRPr="00A111ED" w:rsidTr="00595A1E">
        <w:trPr>
          <w:cantSplit/>
        </w:trPr>
        <w:tc>
          <w:tcPr>
            <w:tcW w:w="4140" w:type="dxa"/>
            <w:gridSpan w:val="2"/>
            <w:vMerge w:val="restart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ab/>
            </w:r>
            <w:r w:rsidRPr="00A111ED">
              <w:rPr>
                <w:sz w:val="22"/>
              </w:rPr>
              <w:tab/>
              <w:t>Földmű szint</w:t>
            </w:r>
          </w:p>
        </w:tc>
        <w:tc>
          <w:tcPr>
            <w:tcW w:w="900" w:type="dxa"/>
            <w:vMerge w:val="restart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A111ED">
              <w:rPr>
                <w:sz w:val="22"/>
              </w:rPr>
              <w:t>Réteg-vas-tagság</w:t>
            </w:r>
            <w:proofErr w:type="spellEnd"/>
            <w:r w:rsidRPr="00A111ED">
              <w:rPr>
                <w:sz w:val="22"/>
              </w:rPr>
              <w:t xml:space="preserve"> [cm]</w:t>
            </w:r>
          </w:p>
        </w:tc>
        <w:tc>
          <w:tcPr>
            <w:tcW w:w="1440" w:type="dxa"/>
            <w:vMerge w:val="restart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Földmű anyaga</w:t>
            </w:r>
          </w:p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(ÚT 2-1.222</w:t>
            </w:r>
          </w:p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6.2.2.1.)</w:t>
            </w:r>
          </w:p>
        </w:tc>
        <w:tc>
          <w:tcPr>
            <w:tcW w:w="2700" w:type="dxa"/>
            <w:gridSpan w:val="2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Minőségi Követelmények</w:t>
            </w:r>
          </w:p>
        </w:tc>
      </w:tr>
      <w:tr w:rsidR="00EB529D" w:rsidRPr="00A111ED" w:rsidTr="00595A1E">
        <w:trPr>
          <w:cantSplit/>
        </w:trPr>
        <w:tc>
          <w:tcPr>
            <w:tcW w:w="4140" w:type="dxa"/>
            <w:gridSpan w:val="2"/>
            <w:vMerge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 w:val="restart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A111ED">
              <w:rPr>
                <w:sz w:val="22"/>
              </w:rPr>
              <w:t>Trρ</w:t>
            </w:r>
            <w:proofErr w:type="spellEnd"/>
            <w:r w:rsidRPr="00A111ED">
              <w:rPr>
                <w:sz w:val="22"/>
              </w:rPr>
              <w:t xml:space="preserve"> [%]</w:t>
            </w:r>
          </w:p>
        </w:tc>
        <w:tc>
          <w:tcPr>
            <w:tcW w:w="2284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Teherbírás, E</w:t>
            </w:r>
            <w:r w:rsidRPr="00A111ED">
              <w:rPr>
                <w:sz w:val="22"/>
                <w:vertAlign w:val="subscript"/>
              </w:rPr>
              <w:t xml:space="preserve">2 </w:t>
            </w:r>
            <w:r w:rsidRPr="00A111ED">
              <w:rPr>
                <w:sz w:val="22"/>
              </w:rPr>
              <w:t>[</w:t>
            </w:r>
            <w:proofErr w:type="spellStart"/>
            <w:r w:rsidRPr="00A111ED">
              <w:rPr>
                <w:sz w:val="22"/>
              </w:rPr>
              <w:t>MPa</w:t>
            </w:r>
            <w:proofErr w:type="spellEnd"/>
            <w:r w:rsidRPr="00A111ED">
              <w:rPr>
                <w:sz w:val="22"/>
              </w:rPr>
              <w:t xml:space="preserve">] </w:t>
            </w:r>
          </w:p>
        </w:tc>
      </w:tr>
      <w:tr w:rsidR="00EB529D" w:rsidRPr="00A111ED" w:rsidTr="00595A1E">
        <w:trPr>
          <w:cantSplit/>
          <w:trHeight w:val="705"/>
        </w:trPr>
        <w:tc>
          <w:tcPr>
            <w:tcW w:w="3179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megnevezése</w:t>
            </w:r>
          </w:p>
        </w:tc>
        <w:tc>
          <w:tcPr>
            <w:tcW w:w="961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A111ED">
              <w:rPr>
                <w:sz w:val="22"/>
              </w:rPr>
              <w:t>Magas-sága</w:t>
            </w:r>
            <w:proofErr w:type="spellEnd"/>
            <w:r w:rsidRPr="00A111ED">
              <w:rPr>
                <w:sz w:val="22"/>
              </w:rPr>
              <w:t xml:space="preserve"> [cm]</w:t>
            </w:r>
          </w:p>
        </w:tc>
        <w:tc>
          <w:tcPr>
            <w:tcW w:w="900" w:type="dxa"/>
            <w:vMerge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Mechanikai stabilizáció M45</w:t>
            </w:r>
          </w:p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  <w:tr w:rsidR="00EB529D" w:rsidRPr="00A111ED" w:rsidTr="00595A1E">
        <w:trPr>
          <w:cantSplit/>
        </w:trPr>
        <w:tc>
          <w:tcPr>
            <w:tcW w:w="3179" w:type="dxa"/>
          </w:tcPr>
          <w:p w:rsidR="00EB529D" w:rsidRPr="00A111ED" w:rsidRDefault="00EB529D" w:rsidP="00595A1E">
            <w:pPr>
              <w:spacing w:before="0" w:after="0" w:line="240" w:lineRule="auto"/>
              <w:rPr>
                <w:sz w:val="22"/>
              </w:rPr>
            </w:pPr>
            <w:r w:rsidRPr="00A111ED">
              <w:rPr>
                <w:sz w:val="22"/>
              </w:rPr>
              <w:t>Tükörszint</w:t>
            </w:r>
          </w:p>
        </w:tc>
        <w:tc>
          <w:tcPr>
            <w:tcW w:w="961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± 0</w:t>
            </w:r>
          </w:p>
        </w:tc>
        <w:tc>
          <w:tcPr>
            <w:tcW w:w="900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  <w:tcBorders>
              <w:bottom w:val="single" w:sz="6" w:space="0" w:color="auto"/>
            </w:tcBorders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≥ 65</w:t>
            </w:r>
          </w:p>
        </w:tc>
      </w:tr>
      <w:tr w:rsidR="00EB529D" w:rsidRPr="00A111ED" w:rsidTr="00595A1E">
        <w:trPr>
          <w:cantSplit/>
          <w:trHeight w:val="535"/>
        </w:trPr>
        <w:tc>
          <w:tcPr>
            <w:tcW w:w="3179" w:type="dxa"/>
            <w:vAlign w:val="center"/>
          </w:tcPr>
          <w:p w:rsidR="00EB529D" w:rsidRPr="00A111ED" w:rsidRDefault="00EB529D" w:rsidP="00595A1E">
            <w:pPr>
              <w:spacing w:before="0" w:after="0" w:line="240" w:lineRule="auto"/>
              <w:jc w:val="left"/>
              <w:rPr>
                <w:sz w:val="22"/>
              </w:rPr>
            </w:pPr>
          </w:p>
          <w:p w:rsidR="00EB529D" w:rsidRPr="00A111ED" w:rsidRDefault="00EB529D" w:rsidP="00EB529D">
            <w:pPr>
              <w:spacing w:before="0" w:after="0" w:line="240" w:lineRule="auto"/>
              <w:jc w:val="left"/>
              <w:rPr>
                <w:sz w:val="22"/>
              </w:rPr>
            </w:pPr>
            <w:r w:rsidRPr="00A111ED">
              <w:rPr>
                <w:sz w:val="22"/>
              </w:rPr>
              <w:t xml:space="preserve">Védőréteg - felső 50 cm felső 30 cm-es része (fagy ill. javító) </w:t>
            </w:r>
          </w:p>
        </w:tc>
        <w:tc>
          <w:tcPr>
            <w:tcW w:w="961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EB529D" w:rsidRPr="00A111ED" w:rsidRDefault="00EB529D" w:rsidP="00EB529D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-30</w:t>
            </w:r>
          </w:p>
        </w:tc>
        <w:tc>
          <w:tcPr>
            <w:tcW w:w="900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30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kiváló, vagy jó, fagyálló földműanyag</w:t>
            </w:r>
          </w:p>
        </w:tc>
        <w:tc>
          <w:tcPr>
            <w:tcW w:w="416" w:type="dxa"/>
            <w:tcBorders>
              <w:top w:val="single" w:sz="6" w:space="0" w:color="auto"/>
            </w:tcBorders>
            <w:shd w:val="clear" w:color="auto" w:fill="auto"/>
          </w:tcPr>
          <w:p w:rsidR="00EB529D" w:rsidRPr="00A111ED" w:rsidRDefault="00EB529D" w:rsidP="00595A1E">
            <w:pPr>
              <w:spacing w:before="0" w:after="0" w:line="240" w:lineRule="auto"/>
              <w:rPr>
                <w:position w:val="6"/>
                <w:sz w:val="22"/>
              </w:rPr>
            </w:pPr>
            <w:r w:rsidRPr="00A111ED">
              <w:rPr>
                <w:position w:val="6"/>
                <w:sz w:val="22"/>
              </w:rPr>
              <w:t xml:space="preserve">  96</w:t>
            </w:r>
          </w:p>
        </w:tc>
        <w:tc>
          <w:tcPr>
            <w:tcW w:w="2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B529D" w:rsidRPr="00A111ED" w:rsidRDefault="00EB529D" w:rsidP="00595A1E">
            <w:pPr>
              <w:spacing w:before="0" w:after="0" w:line="240" w:lineRule="auto"/>
              <w:rPr>
                <w:sz w:val="22"/>
              </w:rPr>
            </w:pPr>
            <w:r w:rsidRPr="00A111ED">
              <w:rPr>
                <w:b/>
                <w:sz w:val="22"/>
              </w:rPr>
              <w:t>alsó síkján</w:t>
            </w:r>
          </w:p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≥ 40</w:t>
            </w:r>
          </w:p>
        </w:tc>
      </w:tr>
      <w:tr w:rsidR="00EB529D" w:rsidRPr="00A111ED" w:rsidTr="00595A1E">
        <w:trPr>
          <w:cantSplit/>
        </w:trPr>
        <w:tc>
          <w:tcPr>
            <w:tcW w:w="3179" w:type="dxa"/>
            <w:vAlign w:val="center"/>
          </w:tcPr>
          <w:p w:rsidR="00EB529D" w:rsidRPr="00A111ED" w:rsidRDefault="00EB529D" w:rsidP="00EB529D">
            <w:pPr>
              <w:spacing w:before="0" w:after="0" w:line="240" w:lineRule="auto"/>
              <w:jc w:val="left"/>
              <w:rPr>
                <w:sz w:val="22"/>
              </w:rPr>
            </w:pPr>
            <w:r w:rsidRPr="00A111ED">
              <w:rPr>
                <w:sz w:val="22"/>
              </w:rPr>
              <w:t>Töltés - felső 50 cm alsó 20 cm-es része</w:t>
            </w:r>
          </w:p>
        </w:tc>
        <w:tc>
          <w:tcPr>
            <w:tcW w:w="961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-50</w:t>
            </w:r>
          </w:p>
        </w:tc>
        <w:tc>
          <w:tcPr>
            <w:tcW w:w="900" w:type="dxa"/>
          </w:tcPr>
          <w:p w:rsidR="00EB529D" w:rsidRPr="00A111ED" w:rsidRDefault="00EB529D" w:rsidP="00EB529D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20</w:t>
            </w:r>
          </w:p>
        </w:tc>
        <w:tc>
          <w:tcPr>
            <w:tcW w:w="1440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kiváló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93</w:t>
            </w:r>
          </w:p>
        </w:tc>
        <w:tc>
          <w:tcPr>
            <w:tcW w:w="2284" w:type="dxa"/>
          </w:tcPr>
          <w:p w:rsidR="00EB529D" w:rsidRPr="00A111ED" w:rsidRDefault="00EB529D" w:rsidP="00595A1E">
            <w:pPr>
              <w:spacing w:before="0" w:after="0" w:line="240" w:lineRule="auto"/>
              <w:rPr>
                <w:sz w:val="22"/>
              </w:rPr>
            </w:pPr>
            <w:r w:rsidRPr="00A111ED">
              <w:rPr>
                <w:b/>
                <w:sz w:val="22"/>
              </w:rPr>
              <w:t>alsó síkján</w:t>
            </w:r>
          </w:p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≥ 30</w:t>
            </w:r>
          </w:p>
        </w:tc>
      </w:tr>
      <w:tr w:rsidR="00EB529D" w:rsidRPr="00A111ED" w:rsidTr="00595A1E">
        <w:trPr>
          <w:cantSplit/>
        </w:trPr>
        <w:tc>
          <w:tcPr>
            <w:tcW w:w="3179" w:type="dxa"/>
            <w:vAlign w:val="center"/>
          </w:tcPr>
          <w:p w:rsidR="00EB529D" w:rsidRPr="00A111ED" w:rsidRDefault="00EB529D" w:rsidP="00595A1E">
            <w:pPr>
              <w:spacing w:before="0" w:after="0" w:line="240" w:lineRule="auto"/>
              <w:jc w:val="left"/>
              <w:rPr>
                <w:sz w:val="22"/>
              </w:rPr>
            </w:pPr>
            <w:r w:rsidRPr="00A111ED">
              <w:rPr>
                <w:sz w:val="22"/>
              </w:rPr>
              <w:t>Töltéstest</w:t>
            </w:r>
          </w:p>
        </w:tc>
        <w:tc>
          <w:tcPr>
            <w:tcW w:w="961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kiváló,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90</w:t>
            </w:r>
          </w:p>
        </w:tc>
        <w:tc>
          <w:tcPr>
            <w:tcW w:w="2284" w:type="dxa"/>
          </w:tcPr>
          <w:p w:rsidR="00EB529D" w:rsidRPr="00A111ED" w:rsidRDefault="00EB529D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</w:tbl>
    <w:p w:rsidR="00EB529D" w:rsidRDefault="00EB529D" w:rsidP="00EB529D">
      <w:r>
        <w:tab/>
        <w:t xml:space="preserve">Mivel a tervezési területen a </w:t>
      </w:r>
      <w:r w:rsidRPr="006E25BC">
        <w:t>töltése</w:t>
      </w:r>
      <w:r>
        <w:t xml:space="preserve">s szakaszokon a töltések magassága </w:t>
      </w:r>
      <w:r w:rsidRPr="006E25BC">
        <w:t xml:space="preserve">2,0 m-nél alacsonyabb, a </w:t>
      </w:r>
      <w:r>
        <w:t xml:space="preserve">töltéstestbe (a </w:t>
      </w:r>
      <w:r w:rsidRPr="006E25BC">
        <w:t>felső 0,5 m-es réteg alá</w:t>
      </w:r>
      <w:r>
        <w:t xml:space="preserve">) legalább M-2 (jó) </w:t>
      </w:r>
      <w:r w:rsidRPr="006E25BC">
        <w:t xml:space="preserve">földműanyag </w:t>
      </w:r>
      <w:r>
        <w:t>építhető be</w:t>
      </w:r>
      <w:r w:rsidRPr="006E25BC">
        <w:t>.</w:t>
      </w:r>
    </w:p>
    <w:p w:rsidR="00EE1FBC" w:rsidRDefault="00EE1FBC">
      <w:pPr>
        <w:spacing w:before="0" w:after="0" w:line="240" w:lineRule="auto"/>
        <w:jc w:val="left"/>
        <w:rPr>
          <w:u w:val="single"/>
        </w:rPr>
      </w:pPr>
      <w:r>
        <w:rPr>
          <w:u w:val="single"/>
        </w:rPr>
        <w:br w:type="page"/>
      </w:r>
    </w:p>
    <w:p w:rsidR="00EE1FBC" w:rsidRDefault="00EE1FBC" w:rsidP="00EE1FBC">
      <w:r>
        <w:rPr>
          <w:u w:val="single"/>
        </w:rPr>
        <w:lastRenderedPageBreak/>
        <w:t>5. p</w:t>
      </w:r>
      <w:r w:rsidRPr="006356EC">
        <w:rPr>
          <w:u w:val="single"/>
        </w:rPr>
        <w:t>ályaszerkezeti rétegrend</w:t>
      </w:r>
      <w:r>
        <w:rPr>
          <w:u w:val="single"/>
        </w:rPr>
        <w:t>:</w:t>
      </w:r>
      <w:r>
        <w:t xml:space="preserve"> </w:t>
      </w:r>
    </w:p>
    <w:p w:rsidR="00EE1FBC" w:rsidRDefault="00EE1FBC" w:rsidP="00EE1FBC">
      <w:pPr>
        <w:pStyle w:val="Listaszerbekezds"/>
        <w:numPr>
          <w:ilvl w:val="0"/>
          <w:numId w:val="27"/>
        </w:numPr>
      </w:pPr>
      <w:r>
        <w:t xml:space="preserve">Csatlakozó csomóponti ágak: [Sz6] </w:t>
      </w:r>
      <w:r w:rsidRPr="00EE1FBC">
        <w:t>Debreceni utca önkormányzati út - kezdő csomópont É-i ág</w:t>
      </w:r>
      <w:r>
        <w:t xml:space="preserve">; </w:t>
      </w:r>
      <w:r w:rsidRPr="009511C1">
        <w:t>"</w:t>
      </w:r>
      <w:r>
        <w:t>C" terhelési o.</w:t>
      </w:r>
      <w:r w:rsidRPr="009511C1">
        <w:t xml:space="preserve"> - pályaszerkezet </w:t>
      </w:r>
      <w:r>
        <w:t xml:space="preserve">szélesítése </w:t>
      </w:r>
      <w:r w:rsidRPr="009511C1">
        <w:t>esetén</w:t>
      </w:r>
    </w:p>
    <w:p w:rsidR="00EE1FBC" w:rsidRDefault="00EE1FBC" w:rsidP="00EE1FBC">
      <w:pPr>
        <w:pStyle w:val="Listaszerbekezds"/>
        <w:spacing w:before="0" w:after="0" w:line="240" w:lineRule="auto"/>
      </w:pPr>
    </w:p>
    <w:p w:rsidR="00EE1FBC" w:rsidRDefault="00EE1FBC" w:rsidP="00EE1FBC">
      <w:pPr>
        <w:pStyle w:val="Listaszerbekezds"/>
        <w:numPr>
          <w:ilvl w:val="0"/>
          <w:numId w:val="18"/>
        </w:numPr>
      </w:pPr>
      <w:r>
        <w:t>35 cm védőréteg</w:t>
      </w:r>
      <w:r>
        <w:tab/>
        <w:t>kiváló (M-1) vagy jó (M-2), fagyálló (X-1) földműanyag</w:t>
      </w:r>
    </w:p>
    <w:p w:rsidR="00EE1FBC" w:rsidRDefault="00EE1FBC" w:rsidP="00EE1FBC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96%, felső szintjén E</w:t>
      </w:r>
      <w:r w:rsidRPr="00AD062F">
        <w:rPr>
          <w:vertAlign w:val="subscript"/>
        </w:rPr>
        <w:t>2</w:t>
      </w:r>
      <w:r>
        <w:t xml:space="preserve"> ≥ 65 MN/m</w:t>
      </w:r>
      <w:r w:rsidRPr="00AD062F">
        <w:rPr>
          <w:vertAlign w:val="superscript"/>
        </w:rPr>
        <w:t>2</w:t>
      </w:r>
    </w:p>
    <w:p w:rsidR="00EE1FBC" w:rsidRDefault="00EE1FBC" w:rsidP="00EE1FBC">
      <w:pPr>
        <w:pStyle w:val="Listaszerbekezds"/>
        <w:numPr>
          <w:ilvl w:val="0"/>
          <w:numId w:val="18"/>
        </w:numPr>
      </w:pPr>
      <w:r>
        <w:t>15 cm töltés</w:t>
      </w:r>
      <w:r>
        <w:tab/>
        <w:t>kiváló (M-1) vagy jó (M-2) minőségű földműanyag</w:t>
      </w:r>
    </w:p>
    <w:p w:rsidR="00EE1FBC" w:rsidRDefault="00EE1FBC" w:rsidP="00EE1FBC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93%, felső szintjén E</w:t>
      </w:r>
      <w:r w:rsidRPr="00AD062F">
        <w:rPr>
          <w:vertAlign w:val="subscript"/>
        </w:rPr>
        <w:t>2</w:t>
      </w:r>
      <w:r>
        <w:t xml:space="preserve"> ≥ 40 MN/m</w:t>
      </w:r>
      <w:r w:rsidRPr="00AD062F">
        <w:rPr>
          <w:vertAlign w:val="superscript"/>
        </w:rPr>
        <w:t>2</w:t>
      </w:r>
    </w:p>
    <w:p w:rsidR="00EE1FBC" w:rsidRDefault="00EE1FBC" w:rsidP="00EE1FBC">
      <w:pPr>
        <w:pStyle w:val="Listaszerbekezds"/>
        <w:numPr>
          <w:ilvl w:val="0"/>
          <w:numId w:val="18"/>
        </w:numPr>
      </w:pPr>
      <w:r>
        <w:t>töltéstest</w:t>
      </w:r>
      <w:r>
        <w:tab/>
      </w:r>
      <w:r>
        <w:tab/>
        <w:t>legalább jó (M-2) minőségű földműanyag</w:t>
      </w:r>
    </w:p>
    <w:p w:rsidR="00EE1FBC" w:rsidRDefault="00EE1FBC" w:rsidP="00EE1FBC">
      <w:pPr>
        <w:pStyle w:val="Listaszerbekezds"/>
        <w:ind w:left="1080"/>
        <w:rPr>
          <w:vertAlign w:val="superscript"/>
        </w:rPr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90%, felső szintjén E</w:t>
      </w:r>
      <w:r w:rsidRPr="00AD062F">
        <w:rPr>
          <w:vertAlign w:val="subscript"/>
        </w:rPr>
        <w:t>2</w:t>
      </w:r>
      <w:r>
        <w:t xml:space="preserve"> ≥ 30 MN/m</w:t>
      </w:r>
      <w:r w:rsidRPr="00AD062F">
        <w:rPr>
          <w:vertAlign w:val="superscript"/>
        </w:rPr>
        <w:t>2</w:t>
      </w:r>
    </w:p>
    <w:tbl>
      <w:tblPr>
        <w:tblW w:w="918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9"/>
        <w:gridCol w:w="961"/>
        <w:gridCol w:w="900"/>
        <w:gridCol w:w="1440"/>
        <w:gridCol w:w="416"/>
        <w:gridCol w:w="2284"/>
      </w:tblGrid>
      <w:tr w:rsidR="00EE1FBC" w:rsidRPr="00A111ED" w:rsidTr="00CC56F9">
        <w:trPr>
          <w:cantSplit/>
        </w:trPr>
        <w:tc>
          <w:tcPr>
            <w:tcW w:w="4140" w:type="dxa"/>
            <w:gridSpan w:val="2"/>
            <w:vMerge w:val="restart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ab/>
            </w:r>
            <w:r w:rsidRPr="00A111ED">
              <w:rPr>
                <w:sz w:val="22"/>
              </w:rPr>
              <w:tab/>
              <w:t>Földmű szint</w:t>
            </w:r>
          </w:p>
        </w:tc>
        <w:tc>
          <w:tcPr>
            <w:tcW w:w="900" w:type="dxa"/>
            <w:vMerge w:val="restart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A111ED">
              <w:rPr>
                <w:sz w:val="22"/>
              </w:rPr>
              <w:t>Réteg-vas-tagság</w:t>
            </w:r>
            <w:proofErr w:type="spellEnd"/>
            <w:r w:rsidRPr="00A111ED">
              <w:rPr>
                <w:sz w:val="22"/>
              </w:rPr>
              <w:t xml:space="preserve"> [cm]</w:t>
            </w:r>
          </w:p>
        </w:tc>
        <w:tc>
          <w:tcPr>
            <w:tcW w:w="1440" w:type="dxa"/>
            <w:vMerge w:val="restart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Földmű anyaga</w:t>
            </w:r>
          </w:p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(ÚT 2-1.222</w:t>
            </w:r>
          </w:p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6.2.2.1.)</w:t>
            </w:r>
          </w:p>
        </w:tc>
        <w:tc>
          <w:tcPr>
            <w:tcW w:w="2700" w:type="dxa"/>
            <w:gridSpan w:val="2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Minőségi Követelmények</w:t>
            </w:r>
          </w:p>
        </w:tc>
      </w:tr>
      <w:tr w:rsidR="00EE1FBC" w:rsidRPr="00A111ED" w:rsidTr="00CC56F9">
        <w:trPr>
          <w:cantSplit/>
        </w:trPr>
        <w:tc>
          <w:tcPr>
            <w:tcW w:w="4140" w:type="dxa"/>
            <w:gridSpan w:val="2"/>
            <w:vMerge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 w:val="restart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A111ED">
              <w:rPr>
                <w:sz w:val="22"/>
              </w:rPr>
              <w:t>Trρ</w:t>
            </w:r>
            <w:proofErr w:type="spellEnd"/>
            <w:r w:rsidRPr="00A111ED">
              <w:rPr>
                <w:sz w:val="22"/>
              </w:rPr>
              <w:t xml:space="preserve"> [%]</w:t>
            </w:r>
          </w:p>
        </w:tc>
        <w:tc>
          <w:tcPr>
            <w:tcW w:w="2284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Teherbírás, E</w:t>
            </w:r>
            <w:r w:rsidRPr="00A111ED">
              <w:rPr>
                <w:sz w:val="22"/>
                <w:vertAlign w:val="subscript"/>
              </w:rPr>
              <w:t xml:space="preserve">2 </w:t>
            </w:r>
            <w:r w:rsidRPr="00A111ED">
              <w:rPr>
                <w:sz w:val="22"/>
              </w:rPr>
              <w:t>[</w:t>
            </w:r>
            <w:proofErr w:type="spellStart"/>
            <w:r w:rsidRPr="00A111ED">
              <w:rPr>
                <w:sz w:val="22"/>
              </w:rPr>
              <w:t>MPa</w:t>
            </w:r>
            <w:proofErr w:type="spellEnd"/>
            <w:r w:rsidRPr="00A111ED">
              <w:rPr>
                <w:sz w:val="22"/>
              </w:rPr>
              <w:t xml:space="preserve">] </w:t>
            </w:r>
          </w:p>
        </w:tc>
      </w:tr>
      <w:tr w:rsidR="00EE1FBC" w:rsidRPr="00A111ED" w:rsidTr="00CC56F9">
        <w:trPr>
          <w:cantSplit/>
          <w:trHeight w:val="705"/>
        </w:trPr>
        <w:tc>
          <w:tcPr>
            <w:tcW w:w="3179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megnevezése</w:t>
            </w:r>
          </w:p>
        </w:tc>
        <w:tc>
          <w:tcPr>
            <w:tcW w:w="961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A111ED">
              <w:rPr>
                <w:sz w:val="22"/>
              </w:rPr>
              <w:t>Magas-sága</w:t>
            </w:r>
            <w:proofErr w:type="spellEnd"/>
            <w:r w:rsidRPr="00A111ED">
              <w:rPr>
                <w:sz w:val="22"/>
              </w:rPr>
              <w:t xml:space="preserve"> [cm]</w:t>
            </w:r>
          </w:p>
        </w:tc>
        <w:tc>
          <w:tcPr>
            <w:tcW w:w="900" w:type="dxa"/>
            <w:vMerge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Mechanikai stabilizáció M45</w:t>
            </w:r>
          </w:p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  <w:tr w:rsidR="00EE1FBC" w:rsidRPr="00A111ED" w:rsidTr="00CC56F9">
        <w:trPr>
          <w:cantSplit/>
        </w:trPr>
        <w:tc>
          <w:tcPr>
            <w:tcW w:w="3179" w:type="dxa"/>
          </w:tcPr>
          <w:p w:rsidR="00EE1FBC" w:rsidRPr="00A111ED" w:rsidRDefault="00EE1FBC" w:rsidP="00CC56F9">
            <w:pPr>
              <w:spacing w:before="0" w:after="0" w:line="240" w:lineRule="auto"/>
              <w:rPr>
                <w:sz w:val="22"/>
              </w:rPr>
            </w:pPr>
            <w:r w:rsidRPr="00A111ED">
              <w:rPr>
                <w:sz w:val="22"/>
              </w:rPr>
              <w:t>Tükörszint</w:t>
            </w:r>
          </w:p>
        </w:tc>
        <w:tc>
          <w:tcPr>
            <w:tcW w:w="961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± 0</w:t>
            </w:r>
          </w:p>
        </w:tc>
        <w:tc>
          <w:tcPr>
            <w:tcW w:w="900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  <w:tcBorders>
              <w:bottom w:val="single" w:sz="6" w:space="0" w:color="auto"/>
            </w:tcBorders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≥ 65</w:t>
            </w:r>
          </w:p>
        </w:tc>
      </w:tr>
      <w:tr w:rsidR="00EE1FBC" w:rsidRPr="00A111ED" w:rsidTr="00CC56F9">
        <w:trPr>
          <w:cantSplit/>
          <w:trHeight w:val="535"/>
        </w:trPr>
        <w:tc>
          <w:tcPr>
            <w:tcW w:w="3179" w:type="dxa"/>
            <w:vAlign w:val="center"/>
          </w:tcPr>
          <w:p w:rsidR="00EE1FBC" w:rsidRPr="00A111ED" w:rsidRDefault="00EE1FBC" w:rsidP="00CC56F9">
            <w:pPr>
              <w:spacing w:before="0" w:after="0" w:line="240" w:lineRule="auto"/>
              <w:jc w:val="left"/>
              <w:rPr>
                <w:sz w:val="22"/>
              </w:rPr>
            </w:pPr>
          </w:p>
          <w:p w:rsidR="00EE1FBC" w:rsidRPr="00A111ED" w:rsidRDefault="00EE1FBC" w:rsidP="00CC56F9">
            <w:pPr>
              <w:spacing w:before="0" w:after="0" w:line="240" w:lineRule="auto"/>
              <w:jc w:val="left"/>
              <w:rPr>
                <w:sz w:val="22"/>
              </w:rPr>
            </w:pPr>
            <w:r w:rsidRPr="00A111ED">
              <w:rPr>
                <w:sz w:val="22"/>
              </w:rPr>
              <w:t xml:space="preserve">Védőréteg - felső 50 cm felső 30 cm-es része (fagy ill. javító) </w:t>
            </w:r>
          </w:p>
        </w:tc>
        <w:tc>
          <w:tcPr>
            <w:tcW w:w="961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EE1FBC" w:rsidRPr="00A111ED" w:rsidRDefault="00EE1FBC" w:rsidP="00EE1FBC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-3</w:t>
            </w:r>
            <w:r>
              <w:rPr>
                <w:sz w:val="22"/>
              </w:rPr>
              <w:t>5</w:t>
            </w:r>
          </w:p>
        </w:tc>
        <w:tc>
          <w:tcPr>
            <w:tcW w:w="900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EE1FBC" w:rsidRPr="00A111ED" w:rsidRDefault="00EE1FBC" w:rsidP="00EE1FBC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3</w:t>
            </w:r>
            <w:r>
              <w:rPr>
                <w:sz w:val="22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kiváló, vagy jó, fagyálló földműanyag</w:t>
            </w:r>
          </w:p>
        </w:tc>
        <w:tc>
          <w:tcPr>
            <w:tcW w:w="416" w:type="dxa"/>
            <w:tcBorders>
              <w:top w:val="single" w:sz="6" w:space="0" w:color="auto"/>
            </w:tcBorders>
            <w:shd w:val="clear" w:color="auto" w:fill="auto"/>
          </w:tcPr>
          <w:p w:rsidR="00EE1FBC" w:rsidRPr="00A111ED" w:rsidRDefault="00EE1FBC" w:rsidP="00CC56F9">
            <w:pPr>
              <w:spacing w:before="0" w:after="0" w:line="240" w:lineRule="auto"/>
              <w:rPr>
                <w:position w:val="6"/>
                <w:sz w:val="22"/>
              </w:rPr>
            </w:pPr>
            <w:r w:rsidRPr="00A111ED">
              <w:rPr>
                <w:position w:val="6"/>
                <w:sz w:val="22"/>
              </w:rPr>
              <w:t xml:space="preserve">  96</w:t>
            </w:r>
          </w:p>
        </w:tc>
        <w:tc>
          <w:tcPr>
            <w:tcW w:w="2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1FBC" w:rsidRPr="00A111ED" w:rsidRDefault="00EE1FBC" w:rsidP="00CC56F9">
            <w:pPr>
              <w:spacing w:before="0" w:after="0" w:line="240" w:lineRule="auto"/>
              <w:rPr>
                <w:sz w:val="22"/>
              </w:rPr>
            </w:pPr>
            <w:r w:rsidRPr="00A111ED">
              <w:rPr>
                <w:b/>
                <w:sz w:val="22"/>
              </w:rPr>
              <w:t>alsó síkján</w:t>
            </w:r>
          </w:p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≥ 40</w:t>
            </w:r>
          </w:p>
        </w:tc>
      </w:tr>
      <w:tr w:rsidR="00EE1FBC" w:rsidRPr="00A111ED" w:rsidTr="00CC56F9">
        <w:trPr>
          <w:cantSplit/>
        </w:trPr>
        <w:tc>
          <w:tcPr>
            <w:tcW w:w="3179" w:type="dxa"/>
            <w:vAlign w:val="center"/>
          </w:tcPr>
          <w:p w:rsidR="00EE1FBC" w:rsidRPr="00A111ED" w:rsidRDefault="00EE1FBC" w:rsidP="00CC56F9">
            <w:pPr>
              <w:spacing w:before="0" w:after="0" w:line="240" w:lineRule="auto"/>
              <w:jc w:val="left"/>
              <w:rPr>
                <w:sz w:val="22"/>
              </w:rPr>
            </w:pPr>
            <w:r w:rsidRPr="00A111ED">
              <w:rPr>
                <w:sz w:val="22"/>
              </w:rPr>
              <w:t>Töltés - felső 50 cm alsó 20 cm-es része</w:t>
            </w:r>
          </w:p>
        </w:tc>
        <w:tc>
          <w:tcPr>
            <w:tcW w:w="961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-50</w:t>
            </w:r>
          </w:p>
        </w:tc>
        <w:tc>
          <w:tcPr>
            <w:tcW w:w="900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440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kiváló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93</w:t>
            </w:r>
          </w:p>
        </w:tc>
        <w:tc>
          <w:tcPr>
            <w:tcW w:w="2284" w:type="dxa"/>
          </w:tcPr>
          <w:p w:rsidR="00EE1FBC" w:rsidRPr="00A111ED" w:rsidRDefault="00EE1FBC" w:rsidP="00CC56F9">
            <w:pPr>
              <w:spacing w:before="0" w:after="0" w:line="240" w:lineRule="auto"/>
              <w:rPr>
                <w:sz w:val="22"/>
              </w:rPr>
            </w:pPr>
            <w:r w:rsidRPr="00A111ED">
              <w:rPr>
                <w:b/>
                <w:sz w:val="22"/>
              </w:rPr>
              <w:t>alsó síkján</w:t>
            </w:r>
          </w:p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≥ 30</w:t>
            </w:r>
          </w:p>
        </w:tc>
      </w:tr>
      <w:tr w:rsidR="00EE1FBC" w:rsidRPr="00A111ED" w:rsidTr="00CC56F9">
        <w:trPr>
          <w:cantSplit/>
        </w:trPr>
        <w:tc>
          <w:tcPr>
            <w:tcW w:w="3179" w:type="dxa"/>
            <w:vAlign w:val="center"/>
          </w:tcPr>
          <w:p w:rsidR="00EE1FBC" w:rsidRPr="00A111ED" w:rsidRDefault="00EE1FBC" w:rsidP="00CC56F9">
            <w:pPr>
              <w:spacing w:before="0" w:after="0" w:line="240" w:lineRule="auto"/>
              <w:jc w:val="left"/>
              <w:rPr>
                <w:sz w:val="22"/>
              </w:rPr>
            </w:pPr>
            <w:r w:rsidRPr="00A111ED">
              <w:rPr>
                <w:sz w:val="22"/>
              </w:rPr>
              <w:t>Töltéstest</w:t>
            </w:r>
          </w:p>
        </w:tc>
        <w:tc>
          <w:tcPr>
            <w:tcW w:w="961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kiváló,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  <w:r w:rsidRPr="00A111ED">
              <w:rPr>
                <w:sz w:val="22"/>
              </w:rPr>
              <w:t>90</w:t>
            </w:r>
          </w:p>
        </w:tc>
        <w:tc>
          <w:tcPr>
            <w:tcW w:w="2284" w:type="dxa"/>
          </w:tcPr>
          <w:p w:rsidR="00EE1FBC" w:rsidRPr="00A111ED" w:rsidRDefault="00EE1FBC" w:rsidP="00CC56F9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</w:tbl>
    <w:p w:rsidR="00EE1FBC" w:rsidRDefault="00EE1FBC" w:rsidP="00EE1FBC">
      <w:r>
        <w:tab/>
        <w:t xml:space="preserve">Mivel a tervezési területen a </w:t>
      </w:r>
      <w:r w:rsidRPr="006E25BC">
        <w:t>töltése</w:t>
      </w:r>
      <w:r>
        <w:t xml:space="preserve">s szakaszokon a töltések magassága </w:t>
      </w:r>
      <w:r w:rsidRPr="006E25BC">
        <w:t xml:space="preserve">2,0 m-nél alacsonyabb, a </w:t>
      </w:r>
      <w:r>
        <w:t xml:space="preserve">töltéstestbe (a </w:t>
      </w:r>
      <w:r w:rsidRPr="006E25BC">
        <w:t>felső 0,5 m-es réteg alá</w:t>
      </w:r>
      <w:r>
        <w:t xml:space="preserve">) legalább M-2 (jó) </w:t>
      </w:r>
      <w:r w:rsidRPr="006E25BC">
        <w:t xml:space="preserve">földműanyag </w:t>
      </w:r>
      <w:r>
        <w:t>építhető be</w:t>
      </w:r>
      <w:r w:rsidRPr="006E25BC">
        <w:t>.</w:t>
      </w:r>
    </w:p>
    <w:p w:rsidR="00EE1FBC" w:rsidRDefault="00EE1FBC" w:rsidP="00EB529D"/>
    <w:p w:rsidR="00140E5A" w:rsidRDefault="00140E5A" w:rsidP="00EB529D"/>
    <w:p w:rsidR="00EE1FBC" w:rsidRDefault="00EE1FBC">
      <w:pPr>
        <w:spacing w:before="0" w:after="0" w:line="240" w:lineRule="auto"/>
        <w:jc w:val="left"/>
        <w:rPr>
          <w:u w:val="single"/>
        </w:rPr>
      </w:pPr>
      <w:r>
        <w:rPr>
          <w:u w:val="single"/>
        </w:rPr>
        <w:br w:type="page"/>
      </w:r>
    </w:p>
    <w:p w:rsidR="00136AB7" w:rsidRDefault="00EE1FBC" w:rsidP="00136AB7">
      <w:r>
        <w:rPr>
          <w:u w:val="single"/>
        </w:rPr>
        <w:lastRenderedPageBreak/>
        <w:t>6</w:t>
      </w:r>
      <w:r w:rsidR="00136AB7">
        <w:rPr>
          <w:u w:val="single"/>
        </w:rPr>
        <w:t>. p</w:t>
      </w:r>
      <w:r w:rsidR="00136AB7" w:rsidRPr="006356EC">
        <w:rPr>
          <w:u w:val="single"/>
        </w:rPr>
        <w:t>ályaszerkezeti rétegrend</w:t>
      </w:r>
      <w:r w:rsidR="00136AB7">
        <w:rPr>
          <w:u w:val="single"/>
        </w:rPr>
        <w:t>:</w:t>
      </w:r>
      <w:r w:rsidR="00136AB7">
        <w:t xml:space="preserve"> </w:t>
      </w:r>
    </w:p>
    <w:p w:rsidR="00136AB7" w:rsidRDefault="00CC7B09" w:rsidP="00136AB7">
      <w:pPr>
        <w:pStyle w:val="Listaszerbekezds"/>
        <w:numPr>
          <w:ilvl w:val="0"/>
          <w:numId w:val="27"/>
        </w:numPr>
      </w:pPr>
      <w:r>
        <w:t>[</w:t>
      </w:r>
      <w:r w:rsidR="00140E5A">
        <w:t>Gy1</w:t>
      </w:r>
      <w:r>
        <w:t xml:space="preserve">] </w:t>
      </w:r>
      <w:r w:rsidR="00140E5A">
        <w:t>Gyalog- és k</w:t>
      </w:r>
      <w:r w:rsidR="00136AB7">
        <w:t>erékpárút, járda - teljes pályaszerkezet építése esetén - "A" terhelési o.,</w:t>
      </w:r>
    </w:p>
    <w:p w:rsidR="00136AB7" w:rsidRDefault="00136AB7" w:rsidP="00136AB7">
      <w:pPr>
        <w:pStyle w:val="Listaszerbekezds"/>
        <w:spacing w:before="0" w:after="0" w:line="240" w:lineRule="auto"/>
      </w:pPr>
    </w:p>
    <w:p w:rsidR="00136AB7" w:rsidRDefault="00136AB7" w:rsidP="00136AB7">
      <w:pPr>
        <w:pStyle w:val="Listaszerbekezds"/>
        <w:numPr>
          <w:ilvl w:val="0"/>
          <w:numId w:val="18"/>
        </w:numPr>
      </w:pPr>
      <w:r>
        <w:t>30 cm védőréteg</w:t>
      </w:r>
      <w:r>
        <w:tab/>
        <w:t>kiváló (M-1) vagy jó (M-2), fagyálló (X-1) földműanyag</w:t>
      </w:r>
    </w:p>
    <w:p w:rsidR="00136AB7" w:rsidRDefault="00136AB7" w:rsidP="00136AB7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93%, felső szintjén E</w:t>
      </w:r>
      <w:r w:rsidRPr="00AD062F">
        <w:rPr>
          <w:vertAlign w:val="subscript"/>
        </w:rPr>
        <w:t>2</w:t>
      </w:r>
      <w:r>
        <w:t xml:space="preserve"> ≥ 40 MN/m</w:t>
      </w:r>
      <w:r w:rsidRPr="00AD062F">
        <w:rPr>
          <w:vertAlign w:val="superscript"/>
        </w:rPr>
        <w:t>2</w:t>
      </w:r>
    </w:p>
    <w:p w:rsidR="00136AB7" w:rsidRDefault="00136AB7" w:rsidP="00136AB7">
      <w:pPr>
        <w:pStyle w:val="Listaszerbekezds"/>
        <w:numPr>
          <w:ilvl w:val="0"/>
          <w:numId w:val="18"/>
        </w:numPr>
      </w:pPr>
      <w:r>
        <w:t>20 cm töltés</w:t>
      </w:r>
      <w:r>
        <w:tab/>
        <w:t>kiváló (M-1) vagy jó (M-2) minőségű földműanyag</w:t>
      </w:r>
    </w:p>
    <w:p w:rsidR="00136AB7" w:rsidRDefault="00136AB7" w:rsidP="00136AB7">
      <w:pPr>
        <w:pStyle w:val="Listaszerbekezds"/>
        <w:ind w:left="1080"/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90%, felső szintjén E</w:t>
      </w:r>
      <w:r w:rsidRPr="00AD062F">
        <w:rPr>
          <w:vertAlign w:val="subscript"/>
        </w:rPr>
        <w:t>2</w:t>
      </w:r>
      <w:r>
        <w:t xml:space="preserve"> ≥ 30 MN/m</w:t>
      </w:r>
      <w:r w:rsidRPr="00AD062F">
        <w:rPr>
          <w:vertAlign w:val="superscript"/>
        </w:rPr>
        <w:t>2</w:t>
      </w:r>
    </w:p>
    <w:p w:rsidR="00136AB7" w:rsidRDefault="00136AB7" w:rsidP="00136AB7">
      <w:pPr>
        <w:pStyle w:val="Listaszerbekezds"/>
        <w:numPr>
          <w:ilvl w:val="0"/>
          <w:numId w:val="18"/>
        </w:numPr>
      </w:pPr>
      <w:r>
        <w:t>töltéstest</w:t>
      </w:r>
      <w:r>
        <w:tab/>
      </w:r>
      <w:r>
        <w:tab/>
        <w:t>legalább jó (M-2) minőségű földműanyag</w:t>
      </w:r>
    </w:p>
    <w:p w:rsidR="00136AB7" w:rsidRDefault="00136AB7" w:rsidP="00136AB7">
      <w:pPr>
        <w:pStyle w:val="Listaszerbekezds"/>
        <w:ind w:left="1080"/>
        <w:rPr>
          <w:vertAlign w:val="superscript"/>
        </w:rPr>
      </w:pPr>
      <w:r>
        <w:tab/>
      </w:r>
      <w:r>
        <w:tab/>
      </w:r>
      <w:r>
        <w:tab/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86%, felső szintjén E</w:t>
      </w:r>
      <w:r w:rsidRPr="00AD062F">
        <w:rPr>
          <w:vertAlign w:val="subscript"/>
        </w:rPr>
        <w:t>2</w:t>
      </w:r>
      <w:r>
        <w:t xml:space="preserve"> ≥ 30 MN/m</w:t>
      </w:r>
      <w:r w:rsidRPr="00AD062F">
        <w:rPr>
          <w:vertAlign w:val="superscript"/>
        </w:rPr>
        <w:t>2</w:t>
      </w:r>
    </w:p>
    <w:tbl>
      <w:tblPr>
        <w:tblW w:w="918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9"/>
        <w:gridCol w:w="961"/>
        <w:gridCol w:w="900"/>
        <w:gridCol w:w="1440"/>
        <w:gridCol w:w="416"/>
        <w:gridCol w:w="2284"/>
      </w:tblGrid>
      <w:tr w:rsidR="00136AB7" w:rsidRPr="00873D9F" w:rsidTr="00595A1E">
        <w:trPr>
          <w:cantSplit/>
        </w:trPr>
        <w:tc>
          <w:tcPr>
            <w:tcW w:w="4140" w:type="dxa"/>
            <w:gridSpan w:val="2"/>
            <w:vMerge w:val="restart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ab/>
            </w:r>
            <w:r w:rsidRPr="00873D9F">
              <w:rPr>
                <w:sz w:val="22"/>
              </w:rPr>
              <w:tab/>
              <w:t>Földmű szint</w:t>
            </w:r>
          </w:p>
        </w:tc>
        <w:tc>
          <w:tcPr>
            <w:tcW w:w="900" w:type="dxa"/>
            <w:vMerge w:val="restart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873D9F">
              <w:rPr>
                <w:sz w:val="22"/>
              </w:rPr>
              <w:t>Réteg-vas-tagság</w:t>
            </w:r>
            <w:proofErr w:type="spellEnd"/>
            <w:r w:rsidRPr="00873D9F">
              <w:rPr>
                <w:sz w:val="22"/>
              </w:rPr>
              <w:t xml:space="preserve"> [cm]</w:t>
            </w:r>
          </w:p>
        </w:tc>
        <w:tc>
          <w:tcPr>
            <w:tcW w:w="1440" w:type="dxa"/>
            <w:vMerge w:val="restart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Földmű anyaga</w:t>
            </w:r>
          </w:p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(ÚT 2-1.222</w:t>
            </w:r>
          </w:p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6.2.2.1.)</w:t>
            </w:r>
          </w:p>
        </w:tc>
        <w:tc>
          <w:tcPr>
            <w:tcW w:w="2700" w:type="dxa"/>
            <w:gridSpan w:val="2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Minőségi Követelmények</w:t>
            </w:r>
          </w:p>
        </w:tc>
      </w:tr>
      <w:tr w:rsidR="00136AB7" w:rsidRPr="00873D9F" w:rsidTr="00595A1E">
        <w:trPr>
          <w:cantSplit/>
        </w:trPr>
        <w:tc>
          <w:tcPr>
            <w:tcW w:w="4140" w:type="dxa"/>
            <w:gridSpan w:val="2"/>
            <w:vMerge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 w:val="restart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873D9F">
              <w:rPr>
                <w:sz w:val="22"/>
              </w:rPr>
              <w:t>Trρ</w:t>
            </w:r>
            <w:proofErr w:type="spellEnd"/>
            <w:r w:rsidRPr="00873D9F">
              <w:rPr>
                <w:sz w:val="22"/>
              </w:rPr>
              <w:t xml:space="preserve"> [%]</w:t>
            </w:r>
          </w:p>
        </w:tc>
        <w:tc>
          <w:tcPr>
            <w:tcW w:w="2284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Teherbírás, E</w:t>
            </w:r>
            <w:r w:rsidRPr="00873D9F">
              <w:rPr>
                <w:sz w:val="22"/>
                <w:vertAlign w:val="subscript"/>
              </w:rPr>
              <w:t xml:space="preserve">2 </w:t>
            </w:r>
            <w:r w:rsidRPr="00873D9F">
              <w:rPr>
                <w:sz w:val="22"/>
              </w:rPr>
              <w:t>[</w:t>
            </w:r>
            <w:proofErr w:type="spellStart"/>
            <w:r w:rsidRPr="00873D9F">
              <w:rPr>
                <w:sz w:val="22"/>
              </w:rPr>
              <w:t>MPa</w:t>
            </w:r>
            <w:proofErr w:type="spellEnd"/>
            <w:r w:rsidRPr="00873D9F">
              <w:rPr>
                <w:sz w:val="22"/>
              </w:rPr>
              <w:t xml:space="preserve">] </w:t>
            </w:r>
          </w:p>
        </w:tc>
      </w:tr>
      <w:tr w:rsidR="00136AB7" w:rsidRPr="00873D9F" w:rsidTr="00595A1E">
        <w:trPr>
          <w:cantSplit/>
          <w:trHeight w:val="705"/>
        </w:trPr>
        <w:tc>
          <w:tcPr>
            <w:tcW w:w="3179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megnevezése</w:t>
            </w:r>
          </w:p>
        </w:tc>
        <w:tc>
          <w:tcPr>
            <w:tcW w:w="961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proofErr w:type="spellStart"/>
            <w:r w:rsidRPr="00873D9F">
              <w:rPr>
                <w:sz w:val="22"/>
              </w:rPr>
              <w:t>Magas-sága</w:t>
            </w:r>
            <w:proofErr w:type="spellEnd"/>
            <w:r w:rsidRPr="00873D9F">
              <w:rPr>
                <w:sz w:val="22"/>
              </w:rPr>
              <w:t xml:space="preserve"> [cm]</w:t>
            </w:r>
          </w:p>
        </w:tc>
        <w:tc>
          <w:tcPr>
            <w:tcW w:w="900" w:type="dxa"/>
            <w:vMerge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vMerge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Mechanikai stabilizáció M45</w:t>
            </w:r>
          </w:p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  <w:tr w:rsidR="00136AB7" w:rsidRPr="00873D9F" w:rsidTr="00595A1E">
        <w:trPr>
          <w:cantSplit/>
        </w:trPr>
        <w:tc>
          <w:tcPr>
            <w:tcW w:w="3179" w:type="dxa"/>
          </w:tcPr>
          <w:p w:rsidR="00136AB7" w:rsidRPr="00873D9F" w:rsidRDefault="00136AB7" w:rsidP="00595A1E">
            <w:pPr>
              <w:spacing w:before="0" w:after="0" w:line="240" w:lineRule="auto"/>
              <w:rPr>
                <w:sz w:val="22"/>
              </w:rPr>
            </w:pPr>
            <w:r w:rsidRPr="00873D9F">
              <w:rPr>
                <w:sz w:val="22"/>
              </w:rPr>
              <w:t>Tükörszint</w:t>
            </w:r>
          </w:p>
        </w:tc>
        <w:tc>
          <w:tcPr>
            <w:tcW w:w="961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± 0</w:t>
            </w:r>
          </w:p>
        </w:tc>
        <w:tc>
          <w:tcPr>
            <w:tcW w:w="900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41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2284" w:type="dxa"/>
            <w:tcBorders>
              <w:bottom w:val="single" w:sz="6" w:space="0" w:color="auto"/>
            </w:tcBorders>
          </w:tcPr>
          <w:p w:rsidR="00136AB7" w:rsidRPr="00873D9F" w:rsidRDefault="00136AB7" w:rsidP="00136AB7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≥ 40</w:t>
            </w:r>
          </w:p>
        </w:tc>
      </w:tr>
      <w:tr w:rsidR="00136AB7" w:rsidRPr="00873D9F" w:rsidTr="00595A1E">
        <w:trPr>
          <w:cantSplit/>
          <w:trHeight w:val="535"/>
        </w:trPr>
        <w:tc>
          <w:tcPr>
            <w:tcW w:w="3179" w:type="dxa"/>
            <w:vAlign w:val="center"/>
          </w:tcPr>
          <w:p w:rsidR="00136AB7" w:rsidRPr="00873D9F" w:rsidRDefault="00136AB7" w:rsidP="00595A1E">
            <w:pPr>
              <w:spacing w:before="0" w:after="0" w:line="240" w:lineRule="auto"/>
              <w:jc w:val="left"/>
              <w:rPr>
                <w:sz w:val="22"/>
              </w:rPr>
            </w:pPr>
          </w:p>
          <w:p w:rsidR="00136AB7" w:rsidRPr="00873D9F" w:rsidRDefault="00136AB7" w:rsidP="00595A1E">
            <w:pPr>
              <w:spacing w:before="0" w:after="0" w:line="240" w:lineRule="auto"/>
              <w:jc w:val="left"/>
              <w:rPr>
                <w:sz w:val="22"/>
              </w:rPr>
            </w:pPr>
            <w:r w:rsidRPr="00873D9F">
              <w:rPr>
                <w:sz w:val="22"/>
              </w:rPr>
              <w:t xml:space="preserve">Védőréteg - felső 50 cm felső 30 cm-es része (fagy ill. javító) </w:t>
            </w:r>
          </w:p>
        </w:tc>
        <w:tc>
          <w:tcPr>
            <w:tcW w:w="961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-30</w:t>
            </w:r>
          </w:p>
        </w:tc>
        <w:tc>
          <w:tcPr>
            <w:tcW w:w="900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30</w:t>
            </w: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kiváló, vagy jó, fagyálló földműanyag</w:t>
            </w:r>
          </w:p>
        </w:tc>
        <w:tc>
          <w:tcPr>
            <w:tcW w:w="416" w:type="dxa"/>
            <w:tcBorders>
              <w:top w:val="single" w:sz="6" w:space="0" w:color="auto"/>
            </w:tcBorders>
            <w:shd w:val="clear" w:color="auto" w:fill="auto"/>
          </w:tcPr>
          <w:p w:rsidR="00136AB7" w:rsidRPr="00873D9F" w:rsidRDefault="00136AB7" w:rsidP="00136AB7">
            <w:pPr>
              <w:spacing w:before="0" w:after="0" w:line="240" w:lineRule="auto"/>
              <w:rPr>
                <w:position w:val="6"/>
                <w:sz w:val="22"/>
              </w:rPr>
            </w:pPr>
            <w:r w:rsidRPr="00873D9F">
              <w:rPr>
                <w:position w:val="6"/>
                <w:sz w:val="22"/>
              </w:rPr>
              <w:t xml:space="preserve">  93</w:t>
            </w:r>
          </w:p>
        </w:tc>
        <w:tc>
          <w:tcPr>
            <w:tcW w:w="2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36AB7" w:rsidRPr="00873D9F" w:rsidRDefault="00136AB7" w:rsidP="00595A1E">
            <w:pPr>
              <w:spacing w:before="0" w:after="0" w:line="240" w:lineRule="auto"/>
              <w:rPr>
                <w:sz w:val="22"/>
              </w:rPr>
            </w:pPr>
            <w:r w:rsidRPr="00873D9F">
              <w:rPr>
                <w:b/>
                <w:sz w:val="22"/>
              </w:rPr>
              <w:t>alsó síkján</w:t>
            </w:r>
          </w:p>
          <w:p w:rsidR="00136AB7" w:rsidRPr="00873D9F" w:rsidRDefault="00136AB7" w:rsidP="0086779A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 xml:space="preserve">≥ </w:t>
            </w:r>
            <w:r w:rsidR="0086779A" w:rsidRPr="00873D9F">
              <w:rPr>
                <w:sz w:val="22"/>
              </w:rPr>
              <w:t>3</w:t>
            </w:r>
            <w:r w:rsidRPr="00873D9F">
              <w:rPr>
                <w:sz w:val="22"/>
              </w:rPr>
              <w:t>0</w:t>
            </w:r>
          </w:p>
        </w:tc>
      </w:tr>
      <w:tr w:rsidR="00136AB7" w:rsidRPr="00873D9F" w:rsidTr="00595A1E">
        <w:trPr>
          <w:cantSplit/>
        </w:trPr>
        <w:tc>
          <w:tcPr>
            <w:tcW w:w="3179" w:type="dxa"/>
            <w:vAlign w:val="center"/>
          </w:tcPr>
          <w:p w:rsidR="00136AB7" w:rsidRPr="00873D9F" w:rsidRDefault="00136AB7" w:rsidP="00595A1E">
            <w:pPr>
              <w:spacing w:before="0" w:after="0" w:line="240" w:lineRule="auto"/>
              <w:jc w:val="left"/>
              <w:rPr>
                <w:sz w:val="22"/>
              </w:rPr>
            </w:pPr>
            <w:r w:rsidRPr="00873D9F">
              <w:rPr>
                <w:sz w:val="22"/>
              </w:rPr>
              <w:t>Töltés - felső 50 cm alsó 20 cm-es része</w:t>
            </w:r>
          </w:p>
        </w:tc>
        <w:tc>
          <w:tcPr>
            <w:tcW w:w="961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-50</w:t>
            </w:r>
          </w:p>
        </w:tc>
        <w:tc>
          <w:tcPr>
            <w:tcW w:w="900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20</w:t>
            </w:r>
          </w:p>
        </w:tc>
        <w:tc>
          <w:tcPr>
            <w:tcW w:w="1440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kiváló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136AB7" w:rsidRPr="00873D9F" w:rsidRDefault="00136AB7" w:rsidP="0086779A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9</w:t>
            </w:r>
            <w:r w:rsidR="0086779A" w:rsidRPr="00873D9F">
              <w:rPr>
                <w:sz w:val="22"/>
              </w:rPr>
              <w:t>0</w:t>
            </w:r>
          </w:p>
        </w:tc>
        <w:tc>
          <w:tcPr>
            <w:tcW w:w="2284" w:type="dxa"/>
          </w:tcPr>
          <w:p w:rsidR="00136AB7" w:rsidRPr="00873D9F" w:rsidRDefault="00136AB7" w:rsidP="00595A1E">
            <w:pPr>
              <w:spacing w:before="0" w:after="0" w:line="240" w:lineRule="auto"/>
              <w:rPr>
                <w:sz w:val="22"/>
              </w:rPr>
            </w:pPr>
            <w:r w:rsidRPr="00873D9F">
              <w:rPr>
                <w:b/>
                <w:sz w:val="22"/>
              </w:rPr>
              <w:t>alsó síkján</w:t>
            </w:r>
          </w:p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≥ 30</w:t>
            </w:r>
          </w:p>
        </w:tc>
      </w:tr>
      <w:tr w:rsidR="00136AB7" w:rsidRPr="00873D9F" w:rsidTr="00595A1E">
        <w:trPr>
          <w:cantSplit/>
        </w:trPr>
        <w:tc>
          <w:tcPr>
            <w:tcW w:w="3179" w:type="dxa"/>
            <w:vAlign w:val="center"/>
          </w:tcPr>
          <w:p w:rsidR="00136AB7" w:rsidRPr="00873D9F" w:rsidRDefault="00136AB7" w:rsidP="00595A1E">
            <w:pPr>
              <w:spacing w:before="0" w:after="0" w:line="240" w:lineRule="auto"/>
              <w:jc w:val="left"/>
              <w:rPr>
                <w:sz w:val="22"/>
              </w:rPr>
            </w:pPr>
            <w:r w:rsidRPr="00873D9F">
              <w:rPr>
                <w:sz w:val="22"/>
              </w:rPr>
              <w:t>Töltéstest</w:t>
            </w:r>
          </w:p>
        </w:tc>
        <w:tc>
          <w:tcPr>
            <w:tcW w:w="961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900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  <w:tc>
          <w:tcPr>
            <w:tcW w:w="1440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kiváló, vagy jó földműanyag</w:t>
            </w:r>
          </w:p>
        </w:tc>
        <w:tc>
          <w:tcPr>
            <w:tcW w:w="416" w:type="dxa"/>
            <w:tcBorders>
              <w:bottom w:val="single" w:sz="8" w:space="0" w:color="auto"/>
            </w:tcBorders>
            <w:shd w:val="clear" w:color="auto" w:fill="auto"/>
          </w:tcPr>
          <w:p w:rsidR="00136AB7" w:rsidRPr="00873D9F" w:rsidRDefault="0086779A" w:rsidP="00595A1E">
            <w:pPr>
              <w:spacing w:before="0" w:after="0" w:line="240" w:lineRule="auto"/>
              <w:jc w:val="center"/>
              <w:rPr>
                <w:sz w:val="22"/>
              </w:rPr>
            </w:pPr>
            <w:r w:rsidRPr="00873D9F">
              <w:rPr>
                <w:sz w:val="22"/>
              </w:rPr>
              <w:t>86</w:t>
            </w:r>
          </w:p>
        </w:tc>
        <w:tc>
          <w:tcPr>
            <w:tcW w:w="2284" w:type="dxa"/>
          </w:tcPr>
          <w:p w:rsidR="00136AB7" w:rsidRPr="00873D9F" w:rsidRDefault="00136AB7" w:rsidP="00595A1E">
            <w:pPr>
              <w:spacing w:before="0" w:after="0" w:line="240" w:lineRule="auto"/>
              <w:jc w:val="center"/>
              <w:rPr>
                <w:sz w:val="22"/>
              </w:rPr>
            </w:pPr>
          </w:p>
        </w:tc>
      </w:tr>
    </w:tbl>
    <w:p w:rsidR="00136AB7" w:rsidRDefault="00136AB7" w:rsidP="00136AB7">
      <w:r>
        <w:tab/>
        <w:t xml:space="preserve">Mivel a tervezési területen a </w:t>
      </w:r>
      <w:r w:rsidRPr="006E25BC">
        <w:t>töltése</w:t>
      </w:r>
      <w:r>
        <w:t xml:space="preserve">s szakaszokon a töltések magassága </w:t>
      </w:r>
      <w:r w:rsidRPr="006E25BC">
        <w:t xml:space="preserve">2,0 m-nél alacsonyabb, a </w:t>
      </w:r>
      <w:r>
        <w:t xml:space="preserve">töltéstestbe (a </w:t>
      </w:r>
      <w:r w:rsidRPr="006E25BC">
        <w:t>felső 0,5 m-es réteg alá</w:t>
      </w:r>
      <w:r>
        <w:t xml:space="preserve">) legalább M-2 (jó) </w:t>
      </w:r>
      <w:r w:rsidRPr="006E25BC">
        <w:t xml:space="preserve">földműanyag </w:t>
      </w:r>
      <w:r>
        <w:t>építhető be</w:t>
      </w:r>
      <w:r w:rsidRPr="006E25BC">
        <w:t>.</w:t>
      </w:r>
    </w:p>
    <w:p w:rsidR="00344EF2" w:rsidRPr="00B70065" w:rsidRDefault="0086779A" w:rsidP="00344EF2">
      <w:pPr>
        <w:rPr>
          <w:u w:val="single"/>
        </w:rPr>
      </w:pPr>
      <w:r w:rsidRPr="0086779A">
        <w:tab/>
      </w:r>
      <w:r w:rsidR="00344EF2" w:rsidRPr="00B70065">
        <w:rPr>
          <w:u w:val="single"/>
        </w:rPr>
        <w:t>Padka kialakítása</w:t>
      </w:r>
      <w:r w:rsidR="00344EF2">
        <w:rPr>
          <w:u w:val="single"/>
        </w:rPr>
        <w:t>:</w:t>
      </w:r>
      <w:r w:rsidR="00344EF2" w:rsidRPr="00C60F58">
        <w:t xml:space="preserve"> A pályaszerkezet alatti felső, szemcsés anyagú javító-védőréteget teljes vastagságban tovább kell vezetni a szabad kifolyási felülethez. Az előbbi fölé kiváló (M-1) vagy jó (M-2) anyagú, nem </w:t>
      </w:r>
      <w:proofErr w:type="spellStart"/>
      <w:r w:rsidR="00344EF2" w:rsidRPr="00C60F58">
        <w:t>erózióérzékeny</w:t>
      </w:r>
      <w:proofErr w:type="spellEnd"/>
      <w:r w:rsidR="00344EF2" w:rsidRPr="00C60F58">
        <w:t xml:space="preserve">, nem fagyveszélyes, de lehetőleg közepes (V-3) </w:t>
      </w:r>
      <w:proofErr w:type="spellStart"/>
      <w:r w:rsidR="00344EF2" w:rsidRPr="00C60F58">
        <w:t>vízvezetőképességű</w:t>
      </w:r>
      <w:proofErr w:type="spellEnd"/>
      <w:r w:rsidR="00344EF2" w:rsidRPr="00C60F58">
        <w:t xml:space="preserve"> anyagból kell elkészíteni a felső réteget.</w:t>
      </w:r>
    </w:p>
    <w:p w:rsidR="00344EF2" w:rsidRDefault="00344EF2" w:rsidP="00344EF2">
      <w:r>
        <w:t>A padka kialakítására vonatkozó tömörségi és teherbírási követelmények:</w:t>
      </w:r>
    </w:p>
    <w:p w:rsidR="0062478C" w:rsidRPr="0062478C" w:rsidRDefault="0062478C" w:rsidP="00344EF2">
      <w:pPr>
        <w:pStyle w:val="Listaszerbekezds"/>
        <w:numPr>
          <w:ilvl w:val="0"/>
          <w:numId w:val="7"/>
        </w:numPr>
        <w:spacing w:before="0" w:after="0" w:line="240" w:lineRule="auto"/>
        <w:jc w:val="left"/>
        <w:rPr>
          <w:u w:val="single"/>
        </w:rPr>
      </w:pPr>
      <w:r>
        <w:t xml:space="preserve">1. pályaszerkezeti rétegrend esetén (főpálya) padka (stabilizációs) stabilizáció tetején mérve: </w:t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96%, felső szintjén E</w:t>
      </w:r>
      <w:r w:rsidRPr="00AD062F">
        <w:rPr>
          <w:vertAlign w:val="subscript"/>
        </w:rPr>
        <w:t>2</w:t>
      </w:r>
      <w:r>
        <w:t xml:space="preserve"> ≥ 70 MN/m</w:t>
      </w:r>
      <w:r w:rsidRPr="00AD062F">
        <w:rPr>
          <w:vertAlign w:val="superscript"/>
        </w:rPr>
        <w:t>2</w:t>
      </w:r>
      <w:r>
        <w:t>;</w:t>
      </w:r>
    </w:p>
    <w:p w:rsidR="00344EF2" w:rsidRPr="00795756" w:rsidRDefault="0062478C" w:rsidP="00344EF2">
      <w:pPr>
        <w:pStyle w:val="Listaszerbekezds"/>
        <w:numPr>
          <w:ilvl w:val="0"/>
          <w:numId w:val="7"/>
        </w:numPr>
        <w:spacing w:before="0" w:after="0" w:line="240" w:lineRule="auto"/>
        <w:jc w:val="left"/>
        <w:rPr>
          <w:u w:val="single"/>
        </w:rPr>
      </w:pPr>
      <w:r>
        <w:lastRenderedPageBreak/>
        <w:t>2-</w:t>
      </w:r>
      <w:r w:rsidR="00F15722">
        <w:t>6</w:t>
      </w:r>
      <w:r>
        <w:t xml:space="preserve">. pályaszerkezeti rétegrend esetén </w:t>
      </w:r>
      <w:r w:rsidR="00344EF2">
        <w:t xml:space="preserve">padka (stabilizációs) stabilizáció tetején mérve: </w:t>
      </w:r>
      <w:proofErr w:type="spellStart"/>
      <w:r w:rsidR="00344EF2">
        <w:t>Tr</w:t>
      </w:r>
      <w:proofErr w:type="spellEnd"/>
      <w:r w:rsidR="00344EF2" w:rsidRPr="00AD062F">
        <w:rPr>
          <w:rFonts w:ascii="Symbol" w:hAnsi="Symbol"/>
        </w:rPr>
        <w:t></w:t>
      </w:r>
      <w:r w:rsidR="00344EF2">
        <w:rPr>
          <w:rFonts w:ascii="Symbol" w:hAnsi="Symbol"/>
        </w:rPr>
        <w:t></w:t>
      </w:r>
      <w:r w:rsidR="00344EF2">
        <w:t>≥ 96%, felső szintjén E</w:t>
      </w:r>
      <w:r w:rsidR="00344EF2" w:rsidRPr="00AD062F">
        <w:rPr>
          <w:vertAlign w:val="subscript"/>
        </w:rPr>
        <w:t>2</w:t>
      </w:r>
      <w:r w:rsidR="00344EF2">
        <w:t xml:space="preserve"> ≥ 65 MN/m</w:t>
      </w:r>
      <w:r w:rsidR="00344EF2" w:rsidRPr="00AD062F">
        <w:rPr>
          <w:vertAlign w:val="superscript"/>
        </w:rPr>
        <w:t>2</w:t>
      </w:r>
      <w:r w:rsidR="00344EF2">
        <w:t>;</w:t>
      </w:r>
    </w:p>
    <w:p w:rsidR="00344EF2" w:rsidRPr="00795756" w:rsidRDefault="00344EF2" w:rsidP="00344EF2">
      <w:pPr>
        <w:pStyle w:val="Listaszerbekezds"/>
        <w:numPr>
          <w:ilvl w:val="0"/>
          <w:numId w:val="7"/>
        </w:numPr>
        <w:spacing w:before="0" w:after="0" w:line="240" w:lineRule="auto"/>
        <w:jc w:val="left"/>
        <w:rPr>
          <w:u w:val="single"/>
        </w:rPr>
      </w:pPr>
      <w:r>
        <w:t xml:space="preserve">padka humusz alatti réteg tetején mérve: </w:t>
      </w:r>
      <w:proofErr w:type="spellStart"/>
      <w:r>
        <w:t>Tr</w:t>
      </w:r>
      <w:proofErr w:type="spellEnd"/>
      <w:r w:rsidRPr="00AD062F">
        <w:rPr>
          <w:rFonts w:ascii="Symbol" w:hAnsi="Symbol"/>
        </w:rPr>
        <w:t></w:t>
      </w:r>
      <w:r>
        <w:rPr>
          <w:rFonts w:ascii="Symbol" w:hAnsi="Symbol"/>
        </w:rPr>
        <w:t></w:t>
      </w:r>
      <w:r>
        <w:t>≥ 96%, felső szintjén E</w:t>
      </w:r>
      <w:r w:rsidRPr="00AD062F">
        <w:rPr>
          <w:vertAlign w:val="subscript"/>
        </w:rPr>
        <w:t>2</w:t>
      </w:r>
      <w:r>
        <w:t xml:space="preserve"> ≥ 50 MN/m</w:t>
      </w:r>
      <w:r w:rsidRPr="00AD062F">
        <w:rPr>
          <w:vertAlign w:val="superscript"/>
        </w:rPr>
        <w:t>2</w:t>
      </w:r>
      <w:r>
        <w:t>;</w:t>
      </w:r>
    </w:p>
    <w:p w:rsidR="00344EF2" w:rsidRPr="00C60F58" w:rsidRDefault="00344EF2" w:rsidP="00344EF2">
      <w:r w:rsidRPr="00C60F58">
        <w:t>A felszín oldalesése 5%.</w:t>
      </w:r>
    </w:p>
    <w:p w:rsidR="00344EF2" w:rsidRPr="00FA0A09" w:rsidRDefault="00344EF2" w:rsidP="00344EF2">
      <w:pPr>
        <w:rPr>
          <w:lang w:bidi="en-US"/>
        </w:rPr>
      </w:pPr>
      <w:r w:rsidRPr="004A6935">
        <w:rPr>
          <w:u w:val="single"/>
        </w:rPr>
        <w:t>Süllyedésmérés, süllyedésmérő beépítése</w:t>
      </w:r>
      <w:r>
        <w:rPr>
          <w:u w:val="single"/>
        </w:rPr>
        <w:t>:</w:t>
      </w:r>
      <w:r w:rsidRPr="00655CA0">
        <w:t xml:space="preserve"> </w:t>
      </w:r>
      <w:r>
        <w:t>A tervezési szakaszon süllyedésmérésre, süllyedésmérő műszer beépítésére nincsen szükség.</w:t>
      </w:r>
    </w:p>
    <w:p w:rsidR="0001095B" w:rsidRDefault="0001095B" w:rsidP="0001095B">
      <w:pPr>
        <w:pStyle w:val="Cmsor2"/>
      </w:pPr>
      <w:bookmarkStart w:id="14" w:name="_Toc10399015"/>
      <w:r>
        <w:t>Bevágás építése</w:t>
      </w:r>
      <w:bookmarkEnd w:id="14"/>
    </w:p>
    <w:p w:rsidR="0086779A" w:rsidRDefault="0001095B" w:rsidP="0001095B">
      <w:r w:rsidRPr="001219AC">
        <w:t xml:space="preserve">A </w:t>
      </w:r>
      <w:r w:rsidR="000D3855">
        <w:t xml:space="preserve">tervezési szakaszon tényleges bevágás építésére </w:t>
      </w:r>
      <w:r w:rsidR="0086779A">
        <w:t>nem kerül sor.</w:t>
      </w:r>
    </w:p>
    <w:p w:rsidR="0050527B" w:rsidRPr="001219AC" w:rsidRDefault="00E86FE5" w:rsidP="0001095B">
      <w:pPr>
        <w:pStyle w:val="Cmsor2"/>
      </w:pPr>
      <w:bookmarkStart w:id="15" w:name="_Toc10399016"/>
      <w:proofErr w:type="spellStart"/>
      <w:r w:rsidRPr="001219AC">
        <w:t>Geoműanyagok</w:t>
      </w:r>
      <w:bookmarkEnd w:id="15"/>
      <w:proofErr w:type="spellEnd"/>
    </w:p>
    <w:p w:rsidR="00C36206" w:rsidRDefault="0086779A" w:rsidP="0050527B">
      <w:r>
        <w:tab/>
      </w:r>
      <w:proofErr w:type="spellStart"/>
      <w:r w:rsidR="00E61177">
        <w:t>Geotextíliát</w:t>
      </w:r>
      <w:proofErr w:type="spellEnd"/>
      <w:r w:rsidR="00E61177">
        <w:t xml:space="preserve"> az Útügyi Műszaki Előírás 4.12. táblázata alapján kell választani. </w:t>
      </w:r>
      <w:r w:rsidR="00C36206">
        <w:t xml:space="preserve">A finom szemcséjű puha talajra fektetett </w:t>
      </w:r>
      <w:proofErr w:type="spellStart"/>
      <w:r w:rsidR="00C36206">
        <w:t>geotextília</w:t>
      </w:r>
      <w:proofErr w:type="spellEnd"/>
      <w:r w:rsidR="00C36206">
        <w:t xml:space="preserve"> fölé kerülő AS2 jelű durva vagy vegyes szemcsékből álló talajt és 5-15 cm nyommélységű gépi beépítést figyelembe véve GRK3 minőségű </w:t>
      </w:r>
      <w:proofErr w:type="spellStart"/>
      <w:r w:rsidR="00C36206">
        <w:t>geotextíliát</w:t>
      </w:r>
      <w:proofErr w:type="spellEnd"/>
      <w:r w:rsidR="00C36206">
        <w:t xml:space="preserve"> kell beépíteni.</w:t>
      </w:r>
      <w:r w:rsidR="00461C94">
        <w:t xml:space="preserve"> </w:t>
      </w:r>
      <w:r w:rsidR="00C36206">
        <w:t xml:space="preserve">Továbbá a beépítésre kerülő </w:t>
      </w:r>
      <w:proofErr w:type="spellStart"/>
      <w:r w:rsidR="00C36206">
        <w:t>geotextília</w:t>
      </w:r>
      <w:proofErr w:type="spellEnd"/>
      <w:r w:rsidR="00C36206">
        <w:t xml:space="preserve"> teljesítse az alábbi feltételeket is:</w:t>
      </w:r>
    </w:p>
    <w:p w:rsidR="00C36206" w:rsidRDefault="00C36206" w:rsidP="00CE7950">
      <w:pPr>
        <w:pStyle w:val="Listaszerbekezds"/>
        <w:numPr>
          <w:ilvl w:val="0"/>
          <w:numId w:val="11"/>
        </w:numPr>
      </w:pPr>
      <w:r>
        <w:t>típus: nem szőtt,</w:t>
      </w:r>
    </w:p>
    <w:p w:rsidR="00C36206" w:rsidRDefault="00C36206" w:rsidP="00CE7950">
      <w:pPr>
        <w:pStyle w:val="Listaszerbekezds"/>
        <w:numPr>
          <w:ilvl w:val="0"/>
          <w:numId w:val="11"/>
        </w:numPr>
      </w:pPr>
      <w:r>
        <w:t xml:space="preserve">átszakítási ellenállás &gt; 1,5 </w:t>
      </w:r>
      <w:proofErr w:type="spellStart"/>
      <w:r>
        <w:t>kN</w:t>
      </w:r>
      <w:proofErr w:type="spellEnd"/>
    </w:p>
    <w:p w:rsidR="00C36206" w:rsidRDefault="00C36206" w:rsidP="00CE7950">
      <w:pPr>
        <w:pStyle w:val="Listaszerbekezds"/>
        <w:numPr>
          <w:ilvl w:val="0"/>
          <w:numId w:val="11"/>
        </w:numPr>
      </w:pPr>
      <w:r>
        <w:t xml:space="preserve">területi sűrűség &gt; 150 g/m2. </w:t>
      </w:r>
    </w:p>
    <w:p w:rsidR="00941E29" w:rsidRDefault="00941E29" w:rsidP="00F15722">
      <w:pPr>
        <w:jc w:val="center"/>
      </w:pPr>
      <w:r>
        <w:rPr>
          <w:noProof/>
          <w:lang w:eastAsia="hu-HU"/>
        </w:rPr>
        <w:drawing>
          <wp:inline distT="0" distB="0" distL="0" distR="0">
            <wp:extent cx="4932000" cy="3314551"/>
            <wp:effectExtent l="19050" t="0" r="1950" b="0"/>
            <wp:docPr id="3" name="Kép 2" descr="geotextilia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textilia_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2000" cy="331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73B" w:rsidRDefault="001E7B88" w:rsidP="0053173B">
      <w:r>
        <w:lastRenderedPageBreak/>
        <w:tab/>
      </w:r>
      <w:r w:rsidR="0053173B">
        <w:t xml:space="preserve">A tömörített kapilláris megszakító réteg alá (alkalmatlan fedőréteg helyére kerülő földmű alá) terített elválasztó funkciójú </w:t>
      </w:r>
      <w:proofErr w:type="spellStart"/>
      <w:r w:rsidR="0053173B">
        <w:t>geotextíliát</w:t>
      </w:r>
      <w:proofErr w:type="spellEnd"/>
      <w:r w:rsidR="0053173B">
        <w:t xml:space="preserve"> a töltéstest teljes szélességén túl még fel kell hajtani a kapilláris réteg alatti sík mindkét oldalán és ezen réteg tetején visszahajtani 2 m-es szélességben</w:t>
      </w:r>
      <w:r>
        <w:t xml:space="preserve">. </w:t>
      </w:r>
      <w:r w:rsidR="0053173B">
        <w:t xml:space="preserve">A töltés építésénél, a túltöltés és visszaszedés során a töltésalapnál óvatos visszaszedés esetén a </w:t>
      </w:r>
      <w:proofErr w:type="spellStart"/>
      <w:r w:rsidR="0053173B">
        <w:t>geotextília</w:t>
      </w:r>
      <w:proofErr w:type="spellEnd"/>
      <w:r w:rsidR="0053173B">
        <w:t xml:space="preserve"> nem sérülhet. A </w:t>
      </w:r>
      <w:proofErr w:type="spellStart"/>
      <w:r w:rsidR="0053173B">
        <w:t>georács</w:t>
      </w:r>
      <w:proofErr w:type="spellEnd"/>
      <w:r w:rsidR="0053173B">
        <w:t xml:space="preserve"> merev csomópontú legyen. A töltés </w:t>
      </w:r>
      <w:proofErr w:type="spellStart"/>
      <w:r w:rsidR="0053173B">
        <w:t>földműanyaga</w:t>
      </w:r>
      <w:proofErr w:type="spellEnd"/>
      <w:r w:rsidR="0053173B">
        <w:t xml:space="preserve"> elégítse ki a </w:t>
      </w:r>
      <w:proofErr w:type="spellStart"/>
      <w:r w:rsidR="0053173B">
        <w:t>georács</w:t>
      </w:r>
      <w:proofErr w:type="spellEnd"/>
      <w:r w:rsidR="0053173B">
        <w:t xml:space="preserve"> gyártója által meghatározott paramétereket is.</w:t>
      </w:r>
    </w:p>
    <w:p w:rsidR="0053173B" w:rsidRDefault="0053173B" w:rsidP="0053173B">
      <w:proofErr w:type="spellStart"/>
      <w:r>
        <w:t>Geotextília</w:t>
      </w:r>
      <w:proofErr w:type="spellEnd"/>
      <w:r>
        <w:t xml:space="preserve"> jellemző szűrőnyílás, O90</w:t>
      </w:r>
    </w:p>
    <w:p w:rsidR="0053173B" w:rsidRDefault="0053173B" w:rsidP="0053173B">
      <w:pPr>
        <w:pStyle w:val="Listaszerbekezds"/>
        <w:numPr>
          <w:ilvl w:val="0"/>
          <w:numId w:val="29"/>
        </w:numPr>
      </w:pPr>
      <w:r>
        <w:t xml:space="preserve">előírás (EN ISO 12956): min. átlag 60 </w:t>
      </w:r>
      <w:r w:rsidRPr="0053173B">
        <w:rPr>
          <w:rFonts w:ascii="Symbol" w:hAnsi="Symbol"/>
        </w:rPr>
        <w:t></w:t>
      </w:r>
      <w:r>
        <w:t>m</w:t>
      </w:r>
    </w:p>
    <w:p w:rsidR="0053173B" w:rsidRDefault="0053173B" w:rsidP="0053173B">
      <w:pPr>
        <w:pStyle w:val="Listaszerbekezds"/>
        <w:numPr>
          <w:ilvl w:val="0"/>
          <w:numId w:val="29"/>
        </w:numPr>
      </w:pPr>
      <w:r>
        <w:t>tűrés: 5%</w:t>
      </w:r>
    </w:p>
    <w:p w:rsidR="0053173B" w:rsidRDefault="0053173B" w:rsidP="0053173B">
      <w:proofErr w:type="spellStart"/>
      <w:r>
        <w:t>Geotextília</w:t>
      </w:r>
      <w:proofErr w:type="spellEnd"/>
      <w:r>
        <w:t xml:space="preserve"> tartósság 100 évre, MC/CD</w:t>
      </w:r>
    </w:p>
    <w:p w:rsidR="0053173B" w:rsidRDefault="0053173B" w:rsidP="0053173B">
      <w:pPr>
        <w:pStyle w:val="Listaszerbekezds"/>
        <w:numPr>
          <w:ilvl w:val="0"/>
          <w:numId w:val="30"/>
        </w:numPr>
      </w:pPr>
      <w:r>
        <w:t>előírás (EN ISO 12224, EN ISO 14030, EN ISO 113438, EN ISO 12225): min. átlag 90 év/90% maradék szilárdság</w:t>
      </w:r>
    </w:p>
    <w:p w:rsidR="0053173B" w:rsidRDefault="0053173B" w:rsidP="0053173B">
      <w:pPr>
        <w:pStyle w:val="Listaszerbekezds"/>
        <w:numPr>
          <w:ilvl w:val="0"/>
          <w:numId w:val="30"/>
        </w:numPr>
      </w:pPr>
      <w:r>
        <w:t>tűrés: -</w:t>
      </w:r>
    </w:p>
    <w:p w:rsidR="0053173B" w:rsidRDefault="001E7B88" w:rsidP="0053173B">
      <w:r>
        <w:tab/>
      </w:r>
      <w:r w:rsidR="0053173B">
        <w:t xml:space="preserve">A csőátereszek, vezetékek építése során a szemcsés ágyazatot elválasztó funkciójú </w:t>
      </w:r>
      <w:proofErr w:type="spellStart"/>
      <w:r w:rsidR="0053173B">
        <w:t>geotextíliába</w:t>
      </w:r>
      <w:proofErr w:type="spellEnd"/>
      <w:r w:rsidR="0053173B">
        <w:t xml:space="preserve"> kell csomagolni úgy, hogy a </w:t>
      </w:r>
      <w:proofErr w:type="spellStart"/>
      <w:r w:rsidR="0053173B">
        <w:t>geotextíliát</w:t>
      </w:r>
      <w:proofErr w:type="spellEnd"/>
      <w:r w:rsidR="0053173B">
        <w:t xml:space="preserve"> az ágyazat tetejére vissza kell hajtani. A földvisszatöltés során a </w:t>
      </w:r>
      <w:proofErr w:type="spellStart"/>
      <w:r w:rsidR="0053173B">
        <w:t>geotextília</w:t>
      </w:r>
      <w:proofErr w:type="spellEnd"/>
      <w:r w:rsidR="0053173B">
        <w:t xml:space="preserve"> nem sérülhet. Szükség esetén az ágyazat (</w:t>
      </w:r>
      <w:proofErr w:type="spellStart"/>
      <w:r w:rsidR="0053173B">
        <w:t>geotextília</w:t>
      </w:r>
      <w:proofErr w:type="spellEnd"/>
      <w:r w:rsidR="0053173B">
        <w:t xml:space="preserve">) alá </w:t>
      </w:r>
      <w:proofErr w:type="spellStart"/>
      <w:r w:rsidR="0053173B">
        <w:t>georácsot</w:t>
      </w:r>
      <w:proofErr w:type="spellEnd"/>
      <w:r w:rsidR="0053173B">
        <w:t xml:space="preserve"> is lehet fektetni </w:t>
      </w:r>
      <w:r w:rsidR="0053173B" w:rsidRPr="0041527F">
        <w:t>(az észlelt és mértékadó talajvízszint helyzetétől függően).</w:t>
      </w:r>
      <w:r w:rsidR="0053173B">
        <w:t xml:space="preserve"> </w:t>
      </w:r>
    </w:p>
    <w:p w:rsidR="0053173B" w:rsidRPr="00D6435F" w:rsidRDefault="001C56D5" w:rsidP="0053173B">
      <w:r>
        <w:tab/>
      </w:r>
      <w:r w:rsidR="0053173B" w:rsidRPr="00D6435F">
        <w:t>A beépítendő erőtanilag szükséges</w:t>
      </w:r>
      <w:r w:rsidR="0053173B" w:rsidRPr="00956CC5">
        <w:t xml:space="preserve"> </w:t>
      </w:r>
      <w:proofErr w:type="spellStart"/>
      <w:r w:rsidR="0053173B" w:rsidRPr="004C6766">
        <w:t>georács</w:t>
      </w:r>
      <w:proofErr w:type="spellEnd"/>
      <w:r w:rsidR="0053173B" w:rsidRPr="00D6435F">
        <w:t xml:space="preserve"> szilárdsági és alakváltozási paraméterei a következők:</w:t>
      </w:r>
    </w:p>
    <w:p w:rsidR="0053173B" w:rsidRPr="00D6435F" w:rsidRDefault="0053173B" w:rsidP="0053173B">
      <w:pPr>
        <w:numPr>
          <w:ilvl w:val="0"/>
          <w:numId w:val="31"/>
        </w:numPr>
        <w:rPr>
          <w:szCs w:val="24"/>
        </w:rPr>
      </w:pPr>
      <w:r w:rsidRPr="00D6435F">
        <w:rPr>
          <w:szCs w:val="24"/>
        </w:rPr>
        <w:t xml:space="preserve">hosszirányú húzószilárdság min. 30 </w:t>
      </w:r>
      <w:proofErr w:type="spellStart"/>
      <w:r w:rsidRPr="00D6435F">
        <w:rPr>
          <w:szCs w:val="24"/>
        </w:rPr>
        <w:t>kN</w:t>
      </w:r>
      <w:proofErr w:type="spellEnd"/>
      <w:r w:rsidRPr="00D6435F">
        <w:rPr>
          <w:szCs w:val="24"/>
        </w:rPr>
        <w:t>/m,</w:t>
      </w:r>
    </w:p>
    <w:p w:rsidR="0053173B" w:rsidRPr="00D6435F" w:rsidRDefault="0053173B" w:rsidP="0053173B">
      <w:pPr>
        <w:numPr>
          <w:ilvl w:val="0"/>
          <w:numId w:val="31"/>
        </w:numPr>
        <w:rPr>
          <w:szCs w:val="24"/>
        </w:rPr>
      </w:pPr>
      <w:r w:rsidRPr="00D6435F">
        <w:rPr>
          <w:szCs w:val="24"/>
        </w:rPr>
        <w:t xml:space="preserve">nyúlás maximális terhelésnél (közelítő </w:t>
      </w:r>
      <w:proofErr w:type="spellStart"/>
      <w:r w:rsidRPr="00D6435F">
        <w:rPr>
          <w:szCs w:val="24"/>
        </w:rPr>
        <w:t>szakadónyúlás</w:t>
      </w:r>
      <w:proofErr w:type="spellEnd"/>
      <w:r w:rsidRPr="00D6435F">
        <w:rPr>
          <w:szCs w:val="24"/>
        </w:rPr>
        <w:t>): max.11,5 %,</w:t>
      </w:r>
    </w:p>
    <w:p w:rsidR="0053173B" w:rsidRDefault="0053173B" w:rsidP="0053173B">
      <w:pPr>
        <w:numPr>
          <w:ilvl w:val="0"/>
          <w:numId w:val="31"/>
        </w:numPr>
        <w:rPr>
          <w:szCs w:val="24"/>
        </w:rPr>
      </w:pPr>
      <w:r w:rsidRPr="00D6435F">
        <w:rPr>
          <w:szCs w:val="24"/>
        </w:rPr>
        <w:t xml:space="preserve">merevsége min. 500 </w:t>
      </w:r>
      <w:proofErr w:type="spellStart"/>
      <w:r w:rsidRPr="00D6435F">
        <w:rPr>
          <w:szCs w:val="24"/>
        </w:rPr>
        <w:t>kN</w:t>
      </w:r>
      <w:proofErr w:type="spellEnd"/>
      <w:r w:rsidRPr="00D6435F">
        <w:rPr>
          <w:szCs w:val="24"/>
        </w:rPr>
        <w:t xml:space="preserve">/m legyen. </w:t>
      </w:r>
    </w:p>
    <w:p w:rsidR="0053173B" w:rsidRPr="000C2B11" w:rsidRDefault="0053173B" w:rsidP="0053173B">
      <w:pPr>
        <w:rPr>
          <w:sz w:val="22"/>
        </w:rPr>
      </w:pPr>
      <w:proofErr w:type="spellStart"/>
      <w:r w:rsidRPr="000C2B11">
        <w:t>Georács</w:t>
      </w:r>
      <w:proofErr w:type="spellEnd"/>
      <w:r w:rsidRPr="000C2B11">
        <w:t xml:space="preserve"> tartósság 100 évre, MD/CD</w:t>
      </w:r>
    </w:p>
    <w:p w:rsidR="0053173B" w:rsidRPr="000C2B11" w:rsidRDefault="0053173B" w:rsidP="0053173B">
      <w:pPr>
        <w:pStyle w:val="Listaszerbekezds"/>
        <w:numPr>
          <w:ilvl w:val="0"/>
          <w:numId w:val="32"/>
        </w:numPr>
        <w:contextualSpacing w:val="0"/>
        <w:jc w:val="left"/>
      </w:pPr>
      <w:r w:rsidRPr="000C2B11">
        <w:t xml:space="preserve">előírás (EN ISO 12224, EN ISO 14030, EN ISO 113438, EN ISO 12225): min. átlag 100 </w:t>
      </w:r>
      <w:r w:rsidRPr="000C2B11">
        <w:rPr>
          <w:bCs/>
        </w:rPr>
        <w:t>év</w:t>
      </w:r>
      <w:r w:rsidRPr="000C2B11">
        <w:t>/100% maradék szilárdság</w:t>
      </w:r>
    </w:p>
    <w:p w:rsidR="0053173B" w:rsidRPr="000C2B11" w:rsidRDefault="0053173B" w:rsidP="0053173B">
      <w:pPr>
        <w:pStyle w:val="Listaszerbekezds"/>
        <w:numPr>
          <w:ilvl w:val="0"/>
          <w:numId w:val="32"/>
        </w:numPr>
        <w:contextualSpacing w:val="0"/>
        <w:jc w:val="left"/>
      </w:pPr>
      <w:r w:rsidRPr="000C2B11">
        <w:t>tűrés: -</w:t>
      </w:r>
    </w:p>
    <w:p w:rsidR="001E7B88" w:rsidRDefault="001E7B88" w:rsidP="001E7B88">
      <w:pPr>
        <w:tabs>
          <w:tab w:val="left" w:pos="-3828"/>
          <w:tab w:val="left" w:pos="-3686"/>
          <w:tab w:val="left" w:pos="-1440"/>
          <w:tab w:val="left" w:pos="-720"/>
          <w:tab w:val="left" w:pos="709"/>
          <w:tab w:val="left" w:pos="3774"/>
          <w:tab w:val="left" w:pos="4320"/>
        </w:tabs>
      </w:pPr>
      <w:r>
        <w:lastRenderedPageBreak/>
        <w:tab/>
      </w:r>
      <w:r w:rsidRPr="00D6435F">
        <w:t xml:space="preserve">A </w:t>
      </w:r>
      <w:proofErr w:type="spellStart"/>
      <w:r w:rsidRPr="00D6435F">
        <w:t>georács</w:t>
      </w:r>
      <w:proofErr w:type="spellEnd"/>
      <w:r w:rsidRPr="00D6435F">
        <w:t xml:space="preserve"> min. kéttengelyű és merev csomópontú legyen. Közvetlenül a </w:t>
      </w:r>
      <w:proofErr w:type="spellStart"/>
      <w:r w:rsidRPr="00D6435F">
        <w:t>georácsra</w:t>
      </w:r>
      <w:proofErr w:type="spellEnd"/>
      <w:r w:rsidRPr="00D6435F">
        <w:t xml:space="preserve"> kerülő töltés földmű anyaga elégítse ki a </w:t>
      </w:r>
      <w:proofErr w:type="spellStart"/>
      <w:r w:rsidRPr="00D6435F">
        <w:t>georács</w:t>
      </w:r>
      <w:proofErr w:type="spellEnd"/>
      <w:r w:rsidRPr="00D6435F">
        <w:t xml:space="preserve"> gyártója által meghatározott paramétereket is.</w:t>
      </w:r>
    </w:p>
    <w:p w:rsidR="000F74ED" w:rsidRPr="001219AC" w:rsidRDefault="00353A84" w:rsidP="000F74ED">
      <w:pPr>
        <w:pStyle w:val="Cmsor2"/>
      </w:pPr>
      <w:bookmarkStart w:id="16" w:name="_Toc10399017"/>
      <w:r>
        <w:t>Geotechnikai s</w:t>
      </w:r>
      <w:r w:rsidR="000F74ED" w:rsidRPr="001219AC">
        <w:t>zámítások</w:t>
      </w:r>
      <w:bookmarkEnd w:id="16"/>
    </w:p>
    <w:p w:rsidR="00217028" w:rsidRDefault="001C56D5" w:rsidP="00217028">
      <w:r w:rsidRPr="001C56D5">
        <w:tab/>
      </w:r>
      <w:r w:rsidR="00476435" w:rsidRPr="00F65CBE">
        <w:rPr>
          <w:u w:val="single"/>
        </w:rPr>
        <w:t>Süllyedés, konszolidáció</w:t>
      </w:r>
      <w:r w:rsidR="00F65CBE" w:rsidRPr="00F65CBE">
        <w:rPr>
          <w:u w:val="single"/>
        </w:rPr>
        <w:t>:</w:t>
      </w:r>
      <w:r w:rsidR="00F65CBE">
        <w:t xml:space="preserve"> </w:t>
      </w:r>
      <w:r w:rsidR="00217028" w:rsidRPr="002A49F6">
        <w:t>A terepszinthez közeli</w:t>
      </w:r>
      <w:r w:rsidR="00217028">
        <w:t xml:space="preserve"> pálya alatti altalaj süllyedések </w:t>
      </w:r>
      <w:r>
        <w:t xml:space="preserve"> 1-</w:t>
      </w:r>
      <w:r w:rsidR="00566875">
        <w:t>2</w:t>
      </w:r>
      <w:r w:rsidR="00217028">
        <w:t xml:space="preserve"> cm mértékűek, melyek 1 hónapon belül, az építés időszakában lejátszódnak. A tervezési terület altalaját alkotó iszapos homok rétegekben elhúzódó konszolidációs süllyedésekre nem kell számítani a terepszint közelében vezetett, alacsony töltések alatt.</w:t>
      </w:r>
    </w:p>
    <w:p w:rsidR="001B31AE" w:rsidRPr="00102097" w:rsidRDefault="001C56D5" w:rsidP="001B31AE">
      <w:r w:rsidRPr="001C56D5">
        <w:tab/>
      </w:r>
      <w:r w:rsidR="001B31AE" w:rsidRPr="008375B3">
        <w:rPr>
          <w:u w:val="single"/>
        </w:rPr>
        <w:t>Rézsűállékonyság:</w:t>
      </w:r>
      <w:r w:rsidR="001B31AE">
        <w:t xml:space="preserve"> A</w:t>
      </w:r>
      <w:r w:rsidR="001E7B88">
        <w:t xml:space="preserve"> Nagykörút </w:t>
      </w:r>
      <w:r w:rsidR="001B31AE">
        <w:t xml:space="preserve">egyes útszakaszainak </w:t>
      </w:r>
      <w:r w:rsidR="001B31AE" w:rsidRPr="00E31CCB">
        <w:t xml:space="preserve">alacsony töltései </w:t>
      </w:r>
      <w:r w:rsidR="001B31AE" w:rsidRPr="00873D9F">
        <w:t>1:</w:t>
      </w:r>
      <w:r w:rsidR="001E7B88" w:rsidRPr="00873D9F">
        <w:t>1</w:t>
      </w:r>
      <w:r w:rsidR="001B31AE" w:rsidRPr="00873D9F">
        <w:t>,5</w:t>
      </w:r>
      <w:r w:rsidR="001B31AE" w:rsidRPr="00E31CCB">
        <w:t>-es rézsűhajlással épülnek. A terepszinthez közeli, alacsony töltések</w:t>
      </w:r>
      <w:r w:rsidR="001B31AE">
        <w:t xml:space="preserve"> esetében a rendelkezésre álló földműanyagok felhasználásával, legalább M-2 minősítésű földműanyagokból megépíthetők a tervezett 1:</w:t>
      </w:r>
      <w:r w:rsidR="001E7B88">
        <w:t>1</w:t>
      </w:r>
      <w:r w:rsidR="001B31AE">
        <w:t xml:space="preserve">,5-es rézsűk. </w:t>
      </w:r>
      <w:r w:rsidR="001B31AE" w:rsidRPr="00102097">
        <w:t>A</w:t>
      </w:r>
      <w:r w:rsidR="001B31AE">
        <w:t xml:space="preserve">z alacsony </w:t>
      </w:r>
      <w:r w:rsidR="001B31AE" w:rsidRPr="00102097">
        <w:t>töltéstestbe beépítendő töltésanyagok megkövetelt nyírószilárdsági paramétereit – a korábbi munkáinkban elvégzett nagyszámú állékonysági vizsgálat alapján – a</w:t>
      </w:r>
      <w:r w:rsidR="001B31AE">
        <w:t xml:space="preserve"> következők </w:t>
      </w:r>
      <w:r w:rsidR="001B31AE" w:rsidRPr="00102097">
        <w:t>szerint adjuk meg:</w:t>
      </w:r>
    </w:p>
    <w:p w:rsidR="001B31AE" w:rsidRPr="00102097" w:rsidRDefault="007E015F" w:rsidP="001B31AE">
      <w:pPr>
        <w:pStyle w:val="Szvegtrzs"/>
        <w:spacing w:before="120" w:line="360" w:lineRule="auto"/>
        <w:jc w:val="both"/>
      </w:pPr>
      <w:r>
        <w:tab/>
      </w:r>
      <w:r w:rsidR="001B31AE">
        <w:t>a</w:t>
      </w:r>
      <w:r w:rsidR="00873553">
        <w:t>z árkok</w:t>
      </w:r>
      <w:r w:rsidR="001B31AE">
        <w:t xml:space="preserve"> tervezett </w:t>
      </w:r>
      <w:r w:rsidR="001B31AE" w:rsidRPr="00102097">
        <w:t>1:1,5 hajlású rézsű</w:t>
      </w:r>
      <w:r w:rsidR="00873553">
        <w:t>i</w:t>
      </w:r>
      <w:r w:rsidR="001B31AE" w:rsidRPr="00102097">
        <w:t xml:space="preserve"> esetén:</w:t>
      </w:r>
    </w:p>
    <w:p w:rsidR="001B31AE" w:rsidRPr="00102097" w:rsidRDefault="001B31AE" w:rsidP="001B31AE">
      <w:pPr>
        <w:numPr>
          <w:ilvl w:val="0"/>
          <w:numId w:val="33"/>
        </w:numPr>
        <w:contextualSpacing/>
      </w:pPr>
      <w:r w:rsidRPr="00102097">
        <w:t>szemcsés anyag esetén a belső s</w:t>
      </w:r>
      <w:r>
        <w:t>ú</w:t>
      </w:r>
      <w:r w:rsidRPr="00102097">
        <w:t xml:space="preserve">rlódási szög: </w:t>
      </w:r>
      <w:r w:rsidRPr="00102097">
        <w:rPr>
          <w:rFonts w:ascii="Symbol" w:hAnsi="Symbol"/>
        </w:rPr>
        <w:t></w:t>
      </w:r>
      <w:r w:rsidRPr="00102097">
        <w:rPr>
          <w:rFonts w:ascii="Symbol" w:hAnsi="Symbol"/>
        </w:rPr>
        <w:t></w:t>
      </w:r>
      <w:r w:rsidRPr="00102097">
        <w:t>≥ 35º, kohézió: c ≥ 5 kPa</w:t>
      </w:r>
      <w:r>
        <w:t xml:space="preserve"> (pl. M-1, M-2 földműanyag)</w:t>
      </w:r>
      <w:r w:rsidRPr="00102097">
        <w:t>,</w:t>
      </w:r>
    </w:p>
    <w:p w:rsidR="001B31AE" w:rsidRDefault="001E7B88" w:rsidP="001B31AE">
      <w:r>
        <w:tab/>
      </w:r>
      <w:r w:rsidR="001B31AE">
        <w:t xml:space="preserve">A </w:t>
      </w:r>
      <w:r w:rsidR="001B31AE" w:rsidRPr="00102097">
        <w:t xml:space="preserve">töltéstestbe </w:t>
      </w:r>
      <w:r w:rsidR="001B31AE">
        <w:t xml:space="preserve">előírt tömörség mellett </w:t>
      </w:r>
      <w:r w:rsidR="001B31AE" w:rsidRPr="00102097">
        <w:t xml:space="preserve">beépítendő </w:t>
      </w:r>
      <w:r w:rsidR="001B31AE">
        <w:t xml:space="preserve">legalább M-2 </w:t>
      </w:r>
      <w:r w:rsidR="001B31AE" w:rsidRPr="00102097">
        <w:t>töltésanyag</w:t>
      </w:r>
      <w:r w:rsidR="001B31AE">
        <w:t xml:space="preserve"> a </w:t>
      </w:r>
      <w:r w:rsidR="001B31AE" w:rsidRPr="00102097">
        <w:t>megkövetelt nyírószilárdsági paramétere</w:t>
      </w:r>
      <w:r w:rsidR="001B31AE">
        <w:t>ket teljesíti, így az alacsony töltések rézsűállékonysága az 1:</w:t>
      </w:r>
      <w:r w:rsidR="0062478C">
        <w:t>1</w:t>
      </w:r>
      <w:r w:rsidR="001B31AE">
        <w:t xml:space="preserve">,5-es rézsűhajlás mellett </w:t>
      </w:r>
      <w:r w:rsidR="00E31CCB">
        <w:t xml:space="preserve">- tartalékkal - </w:t>
      </w:r>
      <w:r w:rsidR="001B31AE">
        <w:t>megfelelő. Az úti árokban</w:t>
      </w:r>
      <w:r w:rsidR="00D000E9">
        <w:t>,</w:t>
      </w:r>
      <w:r w:rsidR="001B31AE">
        <w:t xml:space="preserve"> illetve a sekély bevágásokban a termett iszapos homok talajok nyírószilárdsági paraméterei szintén elérik a rézsűállékonyság megfelelő értékéhez feltételként szabott értékeket.</w:t>
      </w:r>
    </w:p>
    <w:p w:rsidR="00C923AD" w:rsidRDefault="007E015F" w:rsidP="00C923AD">
      <w:r w:rsidRPr="007E015F">
        <w:tab/>
      </w:r>
      <w:r w:rsidR="00476435" w:rsidRPr="00C576ED">
        <w:rPr>
          <w:u w:val="single"/>
        </w:rPr>
        <w:t>Fagyvédelem tervezése</w:t>
      </w:r>
      <w:r w:rsidR="00C923AD" w:rsidRPr="00C576ED">
        <w:rPr>
          <w:u w:val="single"/>
        </w:rPr>
        <w:t>:</w:t>
      </w:r>
      <w:r w:rsidR="00C923AD">
        <w:t xml:space="preserve"> A területen a földmű felső, 1,0 m</w:t>
      </w:r>
      <w:r w:rsidR="00FD036E">
        <w:t xml:space="preserve">, illetve 0,5 m </w:t>
      </w:r>
      <w:r w:rsidR="00C923AD">
        <w:t>vastag zónája</w:t>
      </w:r>
      <w:r w:rsidR="0062478C">
        <w:t xml:space="preserve"> </w:t>
      </w:r>
      <w:r w:rsidR="00C923AD">
        <w:t>várhatóan fagy</w:t>
      </w:r>
      <w:r w:rsidR="005E42D3">
        <w:t xml:space="preserve">veszélyes </w:t>
      </w:r>
      <w:r w:rsidR="001E7B88">
        <w:t xml:space="preserve">(X-3) </w:t>
      </w:r>
      <w:r w:rsidR="00C923AD">
        <w:t>talajok</w:t>
      </w:r>
      <w:r w:rsidR="0062478C">
        <w:t xml:space="preserve">ra épül. </w:t>
      </w:r>
      <w:r w:rsidR="00C923AD">
        <w:t xml:space="preserve">A </w:t>
      </w:r>
      <w:proofErr w:type="spellStart"/>
      <w:r w:rsidR="00C923AD">
        <w:t>hv</w:t>
      </w:r>
      <w:proofErr w:type="spellEnd"/>
      <w:r w:rsidR="00C923AD">
        <w:t xml:space="preserve"> vastagságot a </w:t>
      </w:r>
      <w:proofErr w:type="spellStart"/>
      <w:r w:rsidR="00C923AD">
        <w:t>hv</w:t>
      </w:r>
      <w:proofErr w:type="spellEnd"/>
      <w:r w:rsidR="001F2B67">
        <w:t xml:space="preserve"> </w:t>
      </w:r>
      <w:r w:rsidR="00C923AD">
        <w:t>=</w:t>
      </w:r>
      <w:r w:rsidR="001F2B67">
        <w:t xml:space="preserve"> </w:t>
      </w:r>
      <w:r w:rsidR="00C923AD">
        <w:t>F</w:t>
      </w:r>
      <w:r w:rsidR="001F2B67">
        <w:t xml:space="preserve"> </w:t>
      </w:r>
      <w:r w:rsidR="00C923AD">
        <w:t>-</w:t>
      </w:r>
      <w:r w:rsidR="001F2B67">
        <w:t xml:space="preserve"> </w:t>
      </w:r>
      <w:r w:rsidR="00C923AD">
        <w:t>Σ</w:t>
      </w:r>
      <w:r w:rsidR="001F2B67">
        <w:t xml:space="preserve"> </w:t>
      </w:r>
      <w:proofErr w:type="spellStart"/>
      <w:r w:rsidR="00C923AD">
        <w:t>hi</w:t>
      </w:r>
      <w:proofErr w:type="spellEnd"/>
      <w:r w:rsidR="001F2B67">
        <w:t xml:space="preserve"> </w:t>
      </w:r>
      <w:r w:rsidR="00C923AD">
        <w:t>x</w:t>
      </w:r>
      <w:r w:rsidR="001F2B67">
        <w:t xml:space="preserve"> </w:t>
      </w:r>
      <w:r w:rsidR="00C923AD">
        <w:t>fi összefüggésből kell kiszámítani az ÚT 2-1.222 Műszaki Előírás alapján, ahol</w:t>
      </w:r>
    </w:p>
    <w:p w:rsidR="00C923AD" w:rsidRDefault="00C923AD" w:rsidP="00C923AD">
      <w:pPr>
        <w:ind w:left="720"/>
      </w:pPr>
      <w:r>
        <w:t>F - az éghajlati övezettől, a forgalmi terheléstől és a vizsgált zónában levő talaj fagyveszélyességétől függ;</w:t>
      </w:r>
    </w:p>
    <w:p w:rsidR="00C923AD" w:rsidRDefault="00C923AD" w:rsidP="00C923AD">
      <w:pPr>
        <w:ind w:left="720"/>
      </w:pPr>
      <w:proofErr w:type="spellStart"/>
      <w:r>
        <w:t>hi</w:t>
      </w:r>
      <w:proofErr w:type="spellEnd"/>
      <w:r>
        <w:t xml:space="preserve"> - a pályaszerkezeti rétegek és a hidraulikus kötőanyagú javítórétegek vastagsága cm-ben;</w:t>
      </w:r>
    </w:p>
    <w:p w:rsidR="00C923AD" w:rsidRDefault="00C923AD" w:rsidP="00C923AD">
      <w:pPr>
        <w:ind w:left="720"/>
      </w:pPr>
      <w:r>
        <w:lastRenderedPageBreak/>
        <w:t>fi - a pályaszerkezeti rétegek és a hidraulikus kötőanyagú javítóréteg komplex fagyvédelmi jellemzője.</w:t>
      </w:r>
    </w:p>
    <w:p w:rsidR="00C923AD" w:rsidRDefault="007E015F" w:rsidP="00C923AD">
      <w:r>
        <w:tab/>
      </w:r>
      <w:r w:rsidR="00C923AD">
        <w:t>A tervezési szakaszon az egyes tervezett pályaszerkezetek esetében a fagyvédelmi méretezés</w:t>
      </w:r>
      <w:r w:rsidR="001F2B67">
        <w:t xml:space="preserve"> számítását és eredményeit </w:t>
      </w:r>
      <w:r w:rsidR="00C923AD">
        <w:t xml:space="preserve">a </w:t>
      </w:r>
      <w:r w:rsidR="00FD036E">
        <w:rPr>
          <w:b/>
        </w:rPr>
        <w:t xml:space="preserve">H1_2.2._E_B02 </w:t>
      </w:r>
      <w:r w:rsidR="00FD036E">
        <w:t>t</w:t>
      </w:r>
      <w:r w:rsidR="00C923AD">
        <w:t>e</w:t>
      </w:r>
      <w:r w:rsidR="00FD036E">
        <w:t xml:space="preserve">rvlapon </w:t>
      </w:r>
      <w:r w:rsidR="00C923AD">
        <w:t>adjuk meg.</w:t>
      </w:r>
    </w:p>
    <w:p w:rsidR="007D42D9" w:rsidRDefault="00AC27AD" w:rsidP="0001095B">
      <w:pPr>
        <w:pStyle w:val="Cmsor2"/>
      </w:pPr>
      <w:bookmarkStart w:id="17" w:name="_Toc10399018"/>
      <w:r w:rsidRPr="001219AC">
        <w:t>Rézsűvédelem</w:t>
      </w:r>
      <w:bookmarkEnd w:id="17"/>
    </w:p>
    <w:p w:rsidR="003F0D8E" w:rsidRDefault="002B3ED7" w:rsidP="003F0D8E">
      <w:r>
        <w:tab/>
      </w:r>
      <w:r w:rsidR="003F0D8E">
        <w:t>Töltéseknél az elkészült földművet a szél és a víz károsító hatása ellen azonnali védelemmel kell ellátni. Az azonnali rézsűvédelem átmenetileg is védelmet nyújt míg a természetes fű megerősödik és védelmet biztosít (1. rézsűvédelem, humuszterítés, füvesítés).</w:t>
      </w:r>
    </w:p>
    <w:p w:rsidR="003F0D8E" w:rsidRDefault="002B3ED7" w:rsidP="003F0D8E">
      <w:r>
        <w:tab/>
      </w:r>
      <w:r w:rsidR="003F0D8E">
        <w:t>Az út melletti árkokat 1:1,5 rézsűhajlás esetén azonnali rézsűvédelemmel (1. rézsűvédelem, humuszterítés és természetes fű telepítése) kell ellátni.</w:t>
      </w:r>
    </w:p>
    <w:p w:rsidR="000D019C" w:rsidRDefault="003E69CD" w:rsidP="0001095B">
      <w:pPr>
        <w:pStyle w:val="Cmsor2"/>
      </w:pPr>
      <w:bookmarkStart w:id="18" w:name="_Toc10399019"/>
      <w:r w:rsidRPr="001219AC">
        <w:t>Víztelenítés</w:t>
      </w:r>
      <w:bookmarkEnd w:id="18"/>
    </w:p>
    <w:p w:rsidR="00AF0748" w:rsidRDefault="002B3ED7" w:rsidP="00AF0748">
      <w:r>
        <w:tab/>
      </w:r>
      <w:r w:rsidR="00AF0748" w:rsidRPr="000664F3">
        <w:t xml:space="preserve">A </w:t>
      </w:r>
      <w:r w:rsidR="00AF0748">
        <w:t>földmunkákat úgy kell megtervezni és végrehajtani, hogy kivitelezés közben a csapadék és egyéb víz a földműben és környezetében kárt ne okozzon. A munkaterület víztelenítését már a tereprendezés fázisában a munkaterület határán nyitott árokkal biztosítani kell.</w:t>
      </w:r>
    </w:p>
    <w:p w:rsidR="00AF0748" w:rsidRDefault="002B3ED7" w:rsidP="00AF0748">
      <w:r>
        <w:tab/>
      </w:r>
      <w:r w:rsidR="00AF0748">
        <w:t xml:space="preserve">A </w:t>
      </w:r>
      <w:r w:rsidR="00AF0748" w:rsidRPr="000B7630">
        <w:rPr>
          <w:u w:val="single"/>
        </w:rPr>
        <w:t>töltések</w:t>
      </w:r>
      <w:r w:rsidR="00AF0748">
        <w:t xml:space="preserve"> rétegenként, oldaleséssel épített földmunkájában a korona egyenetlensége a 3 cm-t nem haladhatja meg. Ha váratlan esőzés következtében a földmű átnedvesedik, a munka csak akkor folytatható, ha a talaj kiszikkad. Szükség esetén az elázott részt el kell távolítani. A felszíni vizeket összegyűjtő és elvezető végleges szerkezetek (övárkok, talpárkok, folyókák, </w:t>
      </w:r>
      <w:proofErr w:type="spellStart"/>
      <w:r w:rsidR="00AF0748">
        <w:t>surrantók</w:t>
      </w:r>
      <w:proofErr w:type="spellEnd"/>
      <w:r w:rsidR="00AF0748">
        <w:t>, stb.) építését a földmunka elkészülte után haladéktalanul be kell fejezni.</w:t>
      </w:r>
    </w:p>
    <w:p w:rsidR="00AF0748" w:rsidRDefault="002B3ED7" w:rsidP="00AF0748">
      <w:r>
        <w:tab/>
      </w:r>
      <w:r w:rsidR="00AF0748">
        <w:t xml:space="preserve">A földmű felszínen a építés közben szemcsés talajok esetében minimálisan 2,5%, vegyes összetételű, illetve kötött talajoknál 4% oldalesés biztosítása kötelező a felszíni vízlefolyás biztosítására. A földmű felső 55-60 </w:t>
      </w:r>
      <w:r w:rsidR="00AF0748" w:rsidRPr="00072746">
        <w:t>cm</w:t>
      </w:r>
      <w:r w:rsidR="00AF0748">
        <w:t xml:space="preserve"> vastag részének esése már megegyezik a pályaszerkezetnél előírt 2,5%-kal (túlemelésben futó szakasz esetén a pályaszerkezet oldalesésével.) A különböző lejtések kiegyenlítését jó töltésanyagból, a földmű felső 55-60 cm-nek építése előtt kell elvégezni. </w:t>
      </w:r>
    </w:p>
    <w:p w:rsidR="00AF0748" w:rsidRPr="00565E5D" w:rsidRDefault="002B3ED7" w:rsidP="00AF0748">
      <w:r>
        <w:tab/>
      </w:r>
      <w:r w:rsidR="00AF0748" w:rsidRPr="00565E5D">
        <w:t>A földmű kivíztelenítése a szemcsés védőréteg alsó síkján történhet.</w:t>
      </w:r>
    </w:p>
    <w:p w:rsidR="00AF0748" w:rsidRDefault="002B3ED7" w:rsidP="00AF0748">
      <w:r>
        <w:lastRenderedPageBreak/>
        <w:tab/>
      </w:r>
      <w:r w:rsidR="00AF0748" w:rsidRPr="00565E5D">
        <w:t>A kereszt-szivárgók helyét ld. a vízépítési tervben.</w:t>
      </w:r>
    </w:p>
    <w:p w:rsidR="00EB72B5" w:rsidRDefault="00F00392" w:rsidP="0001095B">
      <w:pPr>
        <w:pStyle w:val="Cmsor2"/>
      </w:pPr>
      <w:bookmarkStart w:id="19" w:name="_Toc10399020"/>
      <w:r w:rsidRPr="000664F3">
        <w:t>Csőátereszek és vezetékek építése</w:t>
      </w:r>
      <w:bookmarkEnd w:id="19"/>
    </w:p>
    <w:p w:rsidR="00920962" w:rsidRDefault="002B3ED7" w:rsidP="001219AC">
      <w:r>
        <w:tab/>
      </w:r>
      <w:r w:rsidR="008F78BF">
        <w:t xml:space="preserve">A vezetékek </w:t>
      </w:r>
      <w:r w:rsidR="00920962">
        <w:t>építése a szakági terven részletezett ágyazatra történik.</w:t>
      </w:r>
    </w:p>
    <w:p w:rsidR="00E223D6" w:rsidRDefault="002B3ED7" w:rsidP="001219AC">
      <w:r>
        <w:tab/>
      </w:r>
      <w:r w:rsidR="00E223D6">
        <w:t xml:space="preserve">Átereszek és vezetékek építésekor az </w:t>
      </w:r>
      <w:r w:rsidR="00E223D6" w:rsidRPr="00E223D6">
        <w:t xml:space="preserve">altalaj tömörsége </w:t>
      </w:r>
      <w:proofErr w:type="spellStart"/>
      <w:r w:rsidR="00E223D6" w:rsidRPr="00E223D6">
        <w:t>Trρ</w:t>
      </w:r>
      <w:proofErr w:type="spellEnd"/>
      <w:r w:rsidR="00E223D6" w:rsidRPr="00E223D6">
        <w:t xml:space="preserve"> ≥ 90 % legyen</w:t>
      </w:r>
      <w:r w:rsidR="00144955">
        <w:t>, a teherbírás E</w:t>
      </w:r>
      <w:r w:rsidR="00144955" w:rsidRPr="00071F42">
        <w:rPr>
          <w:vertAlign w:val="subscript"/>
        </w:rPr>
        <w:t>2</w:t>
      </w:r>
      <w:r w:rsidR="00144955">
        <w:t xml:space="preserve"> &gt; 25 </w:t>
      </w:r>
      <w:proofErr w:type="spellStart"/>
      <w:r w:rsidR="00144955">
        <w:t>MPa</w:t>
      </w:r>
      <w:proofErr w:type="spellEnd"/>
      <w:r w:rsidR="00144955">
        <w:t>.</w:t>
      </w:r>
    </w:p>
    <w:p w:rsidR="00920962" w:rsidRDefault="002B3ED7" w:rsidP="001219AC">
      <w:r>
        <w:tab/>
      </w:r>
      <w:r w:rsidR="00920962">
        <w:t>A beton ágyazat esetén a beton ágyazat vastagsága 5 cm + 1/10 NÁ, de legalább 10 cm.</w:t>
      </w:r>
    </w:p>
    <w:p w:rsidR="008E30BF" w:rsidRDefault="002B3ED7" w:rsidP="008E30BF">
      <w:r>
        <w:tab/>
      </w:r>
      <w:r w:rsidR="00920962">
        <w:t xml:space="preserve">A többi áteresznél az áteresz elemeit M-1 földműanyagú ágyazatra kell fektetni, vastagsága 10 cm + 1/10 NÁ, de minimum 15 cm. </w:t>
      </w:r>
      <w:r w:rsidR="001A6393">
        <w:t xml:space="preserve">A szemcsés ágyazatot olyan </w:t>
      </w:r>
      <w:proofErr w:type="spellStart"/>
      <w:r w:rsidR="001A6393">
        <w:t>geotextíliába</w:t>
      </w:r>
      <w:proofErr w:type="spellEnd"/>
      <w:r w:rsidR="001A6393">
        <w:t xml:space="preserve"> kell csomagolni, mely az elválasztás funkción túl a finom szemcsék kimosódását is megakadályozza. Az ágyazatot </w:t>
      </w:r>
      <w:proofErr w:type="spellStart"/>
      <w:r w:rsidR="001A6393">
        <w:t>Trp</w:t>
      </w:r>
      <w:proofErr w:type="spellEnd"/>
      <w:r w:rsidR="001A6393">
        <w:t xml:space="preserve"> ≥ 93 %-ra kell tömöríteni</w:t>
      </w:r>
      <w:r w:rsidR="00144955">
        <w:t xml:space="preserve">, az ágyazat teherbírása </w:t>
      </w:r>
      <w:r w:rsidR="00144955" w:rsidRPr="00B520D7">
        <w:rPr>
          <w:spacing w:val="-3"/>
        </w:rPr>
        <w:t>E</w:t>
      </w:r>
      <w:r w:rsidR="00144955" w:rsidRPr="00B520D7">
        <w:rPr>
          <w:spacing w:val="-3"/>
          <w:vertAlign w:val="subscript"/>
        </w:rPr>
        <w:t>2</w:t>
      </w:r>
      <w:r w:rsidR="00144955" w:rsidRPr="00B520D7">
        <w:rPr>
          <w:spacing w:val="-3"/>
        </w:rPr>
        <w:t xml:space="preserve"> ≥ 30 MN/m</w:t>
      </w:r>
      <w:r w:rsidR="00144955" w:rsidRPr="00B520D7">
        <w:rPr>
          <w:spacing w:val="-3"/>
          <w:vertAlign w:val="superscript"/>
        </w:rPr>
        <w:t>2</w:t>
      </w:r>
      <w:r w:rsidR="00144955" w:rsidRPr="00B520D7">
        <w:rPr>
          <w:spacing w:val="-3"/>
        </w:rPr>
        <w:t xml:space="preserve"> legyen</w:t>
      </w:r>
      <w:r w:rsidR="001A6393">
        <w:t>.</w:t>
      </w:r>
      <w:r w:rsidR="001E4140">
        <w:t xml:space="preserve"> Csövek, vezetékek </w:t>
      </w:r>
      <w:r w:rsidR="008E30BF">
        <w:t xml:space="preserve">átereszek </w:t>
      </w:r>
      <w:r w:rsidR="001E4140">
        <w:t xml:space="preserve">mellett és fölött 0,5 m-ig szemcsés visszatöltést M-2 földműanyagból kell beépíteni, </w:t>
      </w:r>
      <w:proofErr w:type="spellStart"/>
      <w:r w:rsidR="001E4140">
        <w:t>Trp</w:t>
      </w:r>
      <w:proofErr w:type="spellEnd"/>
      <w:r w:rsidR="001E4140">
        <w:t xml:space="preserve"> ≥ 93%-ig rétegesen tömörítve.</w:t>
      </w:r>
      <w:r w:rsidR="009C4B11">
        <w:t xml:space="preserve"> A vezetékek</w:t>
      </w:r>
      <w:r w:rsidR="008E30BF">
        <w:t xml:space="preserve">, átereszek </w:t>
      </w:r>
      <w:r w:rsidR="009C4B11">
        <w:t>felett lévő töltésnek meg kell felelnie az úttöltésre előírtaknak.</w:t>
      </w:r>
      <w:r w:rsidR="00DE6717">
        <w:t xml:space="preserve"> </w:t>
      </w:r>
      <w:r w:rsidR="008E30BF">
        <w:t>A munkagödörben esetleg megjelenő talajvizet az MSZ-04-801-3 (</w:t>
      </w:r>
      <w:proofErr w:type="spellStart"/>
      <w:r w:rsidR="008E30BF">
        <w:t>vv</w:t>
      </w:r>
      <w:proofErr w:type="spellEnd"/>
      <w:r w:rsidR="008E30BF">
        <w:t>.) és az MSZ 15003 (</w:t>
      </w:r>
      <w:proofErr w:type="spellStart"/>
      <w:r w:rsidR="008E30BF">
        <w:t>vv</w:t>
      </w:r>
      <w:proofErr w:type="spellEnd"/>
      <w:r w:rsidR="008E30BF">
        <w:t>.) szabványok szerint kell elvezetni. A kialakított, ill. rendezett földmeder partját mindkét oldalon füvesítéssel kell ellátni.</w:t>
      </w:r>
    </w:p>
    <w:p w:rsidR="001219AC" w:rsidRDefault="002B3ED7" w:rsidP="001219AC">
      <w:pPr>
        <w:rPr>
          <w:lang w:bidi="en-US"/>
        </w:rPr>
      </w:pPr>
      <w:r>
        <w:rPr>
          <w:lang w:bidi="en-US"/>
        </w:rPr>
        <w:tab/>
      </w:r>
      <w:r w:rsidR="001E4140">
        <w:rPr>
          <w:lang w:bidi="en-US"/>
        </w:rPr>
        <w:t xml:space="preserve">Az átereszek szilárdsági méretezését az előírt ágyazat </w:t>
      </w:r>
      <w:r w:rsidR="0024015C">
        <w:rPr>
          <w:lang w:bidi="en-US"/>
        </w:rPr>
        <w:t>figyelembe vételével kell elvégezni.</w:t>
      </w:r>
    </w:p>
    <w:p w:rsidR="00EB72B5" w:rsidRPr="00EB72B5" w:rsidRDefault="00EB72B5" w:rsidP="00EB72B5">
      <w:pPr>
        <w:pStyle w:val="Listaszerbekezds"/>
        <w:keepNext/>
        <w:keepLines/>
        <w:numPr>
          <w:ilvl w:val="1"/>
          <w:numId w:val="45"/>
        </w:numPr>
        <w:spacing w:before="200"/>
        <w:contextualSpacing w:val="0"/>
        <w:outlineLvl w:val="1"/>
        <w:rPr>
          <w:rFonts w:eastAsia="Times New Roman"/>
          <w:b/>
          <w:bCs/>
          <w:vanish/>
          <w:szCs w:val="26"/>
          <w:lang w:bidi="en-US"/>
        </w:rPr>
      </w:pPr>
      <w:bookmarkStart w:id="20" w:name="_Toc8240349"/>
      <w:bookmarkStart w:id="21" w:name="_Toc8553048"/>
      <w:bookmarkStart w:id="22" w:name="_Toc10399021"/>
      <w:bookmarkEnd w:id="20"/>
      <w:bookmarkEnd w:id="21"/>
      <w:bookmarkEnd w:id="22"/>
    </w:p>
    <w:p w:rsidR="00EB72B5" w:rsidRPr="00EB72B5" w:rsidRDefault="00EB72B5" w:rsidP="00EB72B5">
      <w:pPr>
        <w:pStyle w:val="Listaszerbekezds"/>
        <w:keepNext/>
        <w:keepLines/>
        <w:numPr>
          <w:ilvl w:val="1"/>
          <w:numId w:val="45"/>
        </w:numPr>
        <w:spacing w:before="200"/>
        <w:contextualSpacing w:val="0"/>
        <w:outlineLvl w:val="1"/>
        <w:rPr>
          <w:rFonts w:eastAsia="Times New Roman"/>
          <w:b/>
          <w:bCs/>
          <w:vanish/>
          <w:szCs w:val="26"/>
          <w:lang w:bidi="en-US"/>
        </w:rPr>
      </w:pPr>
      <w:bookmarkStart w:id="23" w:name="_Toc8240350"/>
      <w:bookmarkStart w:id="24" w:name="_Toc8553049"/>
      <w:bookmarkStart w:id="25" w:name="_Toc10399022"/>
      <w:bookmarkEnd w:id="23"/>
      <w:bookmarkEnd w:id="24"/>
      <w:bookmarkEnd w:id="25"/>
    </w:p>
    <w:p w:rsidR="00EB72B5" w:rsidRPr="00EB72B5" w:rsidRDefault="00EB72B5" w:rsidP="00EB72B5">
      <w:pPr>
        <w:pStyle w:val="Listaszerbekezds"/>
        <w:keepNext/>
        <w:keepLines/>
        <w:numPr>
          <w:ilvl w:val="1"/>
          <w:numId w:val="45"/>
        </w:numPr>
        <w:spacing w:before="200"/>
        <w:contextualSpacing w:val="0"/>
        <w:outlineLvl w:val="1"/>
        <w:rPr>
          <w:rFonts w:eastAsia="Times New Roman"/>
          <w:b/>
          <w:bCs/>
          <w:vanish/>
          <w:szCs w:val="26"/>
          <w:lang w:bidi="en-US"/>
        </w:rPr>
      </w:pPr>
      <w:bookmarkStart w:id="26" w:name="_Toc8240351"/>
      <w:bookmarkStart w:id="27" w:name="_Toc8553050"/>
      <w:bookmarkStart w:id="28" w:name="_Toc10399023"/>
      <w:bookmarkEnd w:id="26"/>
      <w:bookmarkEnd w:id="27"/>
      <w:bookmarkEnd w:id="28"/>
    </w:p>
    <w:p w:rsidR="00EB72B5" w:rsidRPr="00EB72B5" w:rsidRDefault="00EB72B5" w:rsidP="00EB72B5">
      <w:pPr>
        <w:pStyle w:val="Listaszerbekezds"/>
        <w:keepNext/>
        <w:keepLines/>
        <w:numPr>
          <w:ilvl w:val="1"/>
          <w:numId w:val="45"/>
        </w:numPr>
        <w:spacing w:before="200"/>
        <w:contextualSpacing w:val="0"/>
        <w:outlineLvl w:val="1"/>
        <w:rPr>
          <w:rFonts w:eastAsia="Times New Roman"/>
          <w:b/>
          <w:bCs/>
          <w:vanish/>
          <w:szCs w:val="26"/>
          <w:lang w:bidi="en-US"/>
        </w:rPr>
      </w:pPr>
      <w:bookmarkStart w:id="29" w:name="_Toc8240352"/>
      <w:bookmarkStart w:id="30" w:name="_Toc8553051"/>
      <w:bookmarkStart w:id="31" w:name="_Toc10399024"/>
      <w:bookmarkEnd w:id="29"/>
      <w:bookmarkEnd w:id="30"/>
      <w:bookmarkEnd w:id="31"/>
    </w:p>
    <w:p w:rsidR="00EB72B5" w:rsidRPr="00EB72B5" w:rsidRDefault="00EB72B5" w:rsidP="00EB72B5">
      <w:pPr>
        <w:pStyle w:val="Listaszerbekezds"/>
        <w:keepNext/>
        <w:keepLines/>
        <w:numPr>
          <w:ilvl w:val="1"/>
          <w:numId w:val="45"/>
        </w:numPr>
        <w:spacing w:before="200"/>
        <w:contextualSpacing w:val="0"/>
        <w:outlineLvl w:val="1"/>
        <w:rPr>
          <w:rFonts w:eastAsia="Times New Roman"/>
          <w:b/>
          <w:bCs/>
          <w:vanish/>
          <w:szCs w:val="26"/>
          <w:lang w:bidi="en-US"/>
        </w:rPr>
      </w:pPr>
      <w:bookmarkStart w:id="32" w:name="_Toc8240353"/>
      <w:bookmarkStart w:id="33" w:name="_Toc8553052"/>
      <w:bookmarkStart w:id="34" w:name="_Toc10399025"/>
      <w:bookmarkEnd w:id="32"/>
      <w:bookmarkEnd w:id="33"/>
      <w:bookmarkEnd w:id="34"/>
    </w:p>
    <w:p w:rsidR="00EB72B5" w:rsidRPr="00EB72B5" w:rsidRDefault="00EB72B5" w:rsidP="00EB72B5">
      <w:pPr>
        <w:pStyle w:val="Listaszerbekezds"/>
        <w:keepNext/>
        <w:keepLines/>
        <w:numPr>
          <w:ilvl w:val="1"/>
          <w:numId w:val="45"/>
        </w:numPr>
        <w:spacing w:before="200"/>
        <w:contextualSpacing w:val="0"/>
        <w:outlineLvl w:val="1"/>
        <w:rPr>
          <w:rFonts w:eastAsia="Times New Roman"/>
          <w:b/>
          <w:bCs/>
          <w:vanish/>
          <w:szCs w:val="26"/>
          <w:lang w:bidi="en-US"/>
        </w:rPr>
      </w:pPr>
      <w:bookmarkStart w:id="35" w:name="_Toc8240354"/>
      <w:bookmarkStart w:id="36" w:name="_Toc8553053"/>
      <w:bookmarkStart w:id="37" w:name="_Toc10399026"/>
      <w:bookmarkEnd w:id="35"/>
      <w:bookmarkEnd w:id="36"/>
      <w:bookmarkEnd w:id="37"/>
    </w:p>
    <w:p w:rsidR="00EB72B5" w:rsidRPr="00EB72B5" w:rsidRDefault="00EB72B5" w:rsidP="00EB72B5">
      <w:pPr>
        <w:pStyle w:val="Listaszerbekezds"/>
        <w:keepNext/>
        <w:keepLines/>
        <w:numPr>
          <w:ilvl w:val="1"/>
          <w:numId w:val="45"/>
        </w:numPr>
        <w:spacing w:before="200"/>
        <w:contextualSpacing w:val="0"/>
        <w:outlineLvl w:val="1"/>
        <w:rPr>
          <w:rFonts w:eastAsia="Times New Roman"/>
          <w:b/>
          <w:bCs/>
          <w:vanish/>
          <w:szCs w:val="26"/>
          <w:lang w:bidi="en-US"/>
        </w:rPr>
      </w:pPr>
      <w:bookmarkStart w:id="38" w:name="_Toc8240355"/>
      <w:bookmarkStart w:id="39" w:name="_Toc8553054"/>
      <w:bookmarkStart w:id="40" w:name="_Toc10399027"/>
      <w:bookmarkEnd w:id="38"/>
      <w:bookmarkEnd w:id="39"/>
      <w:bookmarkEnd w:id="40"/>
    </w:p>
    <w:p w:rsidR="00EB72B5" w:rsidRPr="00EB72B5" w:rsidRDefault="00EB72B5" w:rsidP="00EB72B5">
      <w:pPr>
        <w:pStyle w:val="Listaszerbekezds"/>
        <w:keepNext/>
        <w:keepLines/>
        <w:numPr>
          <w:ilvl w:val="1"/>
          <w:numId w:val="45"/>
        </w:numPr>
        <w:spacing w:before="200"/>
        <w:contextualSpacing w:val="0"/>
        <w:outlineLvl w:val="1"/>
        <w:rPr>
          <w:rFonts w:eastAsia="Times New Roman"/>
          <w:b/>
          <w:bCs/>
          <w:vanish/>
          <w:szCs w:val="26"/>
          <w:lang w:bidi="en-US"/>
        </w:rPr>
      </w:pPr>
      <w:bookmarkStart w:id="41" w:name="_Toc8240356"/>
      <w:bookmarkStart w:id="42" w:name="_Toc8553055"/>
      <w:bookmarkStart w:id="43" w:name="_Toc10399028"/>
      <w:bookmarkEnd w:id="41"/>
      <w:bookmarkEnd w:id="42"/>
      <w:bookmarkEnd w:id="43"/>
    </w:p>
    <w:p w:rsidR="00694538" w:rsidRPr="007E015F" w:rsidRDefault="00EB72B5" w:rsidP="00EB72B5">
      <w:pPr>
        <w:pStyle w:val="Cmsor2"/>
        <w:numPr>
          <w:ilvl w:val="1"/>
          <w:numId w:val="45"/>
        </w:numPr>
      </w:pPr>
      <w:bookmarkStart w:id="44" w:name="_Toc10399029"/>
      <w:r w:rsidRPr="007E015F">
        <w:t>Keresztező utak, csomóponti ágak</w:t>
      </w:r>
      <w:bookmarkEnd w:id="44"/>
    </w:p>
    <w:p w:rsidR="00CC56F9" w:rsidRDefault="00CC56F9" w:rsidP="00CC56F9">
      <w:pPr>
        <w:spacing w:after="160" w:line="259" w:lineRule="auto"/>
        <w:jc w:val="left"/>
      </w:pPr>
      <w:r>
        <w:t>A tervezési területen az alábbi csomópontok, keresztezések találhatóak:</w:t>
      </w:r>
    </w:p>
    <w:tbl>
      <w:tblPr>
        <w:tblStyle w:val="Rcsostblzat"/>
        <w:tblW w:w="7933" w:type="dxa"/>
        <w:jc w:val="center"/>
        <w:tblLayout w:type="fixed"/>
        <w:tblLook w:val="04A0"/>
      </w:tblPr>
      <w:tblGrid>
        <w:gridCol w:w="1418"/>
        <w:gridCol w:w="1554"/>
        <w:gridCol w:w="2436"/>
        <w:gridCol w:w="2525"/>
      </w:tblGrid>
      <w:tr w:rsidR="00CC56F9" w:rsidRPr="00B672F3" w:rsidTr="00CC56F9">
        <w:trPr>
          <w:trHeight w:val="1057"/>
          <w:jc w:val="center"/>
        </w:trPr>
        <w:tc>
          <w:tcPr>
            <w:tcW w:w="1418" w:type="dxa"/>
            <w:noWrap/>
            <w:vAlign w:val="center"/>
            <w:hideMark/>
          </w:tcPr>
          <w:p w:rsidR="00CC56F9" w:rsidRPr="00B672F3" w:rsidRDefault="00CC56F9" w:rsidP="00CC56F9">
            <w:pPr>
              <w:spacing w:before="0" w:after="0" w:line="240" w:lineRule="auto"/>
              <w:rPr>
                <w:b/>
              </w:rPr>
            </w:pPr>
            <w:r w:rsidRPr="00B672F3">
              <w:rPr>
                <w:b/>
              </w:rPr>
              <w:t>km szelvény</w:t>
            </w:r>
          </w:p>
        </w:tc>
        <w:tc>
          <w:tcPr>
            <w:tcW w:w="1554" w:type="dxa"/>
            <w:noWrap/>
            <w:vAlign w:val="center"/>
            <w:hideMark/>
          </w:tcPr>
          <w:p w:rsidR="00CC56F9" w:rsidRPr="00B672F3" w:rsidRDefault="00CC56F9" w:rsidP="00CC56F9">
            <w:pPr>
              <w:spacing w:before="0" w:after="0" w:line="240" w:lineRule="auto"/>
              <w:rPr>
                <w:b/>
              </w:rPr>
            </w:pPr>
            <w:r w:rsidRPr="00B672F3">
              <w:rPr>
                <w:b/>
              </w:rPr>
              <w:t>Szelvényezés szerinti oldal</w:t>
            </w:r>
          </w:p>
          <w:p w:rsidR="00CC56F9" w:rsidRPr="00B672F3" w:rsidRDefault="00CC56F9" w:rsidP="00CC56F9">
            <w:pPr>
              <w:spacing w:before="0" w:after="0" w:line="240" w:lineRule="auto"/>
              <w:rPr>
                <w:b/>
              </w:rPr>
            </w:pPr>
            <w:r w:rsidRPr="00B672F3">
              <w:rPr>
                <w:b/>
              </w:rPr>
              <w:t>jobb/bal</w:t>
            </w:r>
          </w:p>
        </w:tc>
        <w:tc>
          <w:tcPr>
            <w:tcW w:w="2436" w:type="dxa"/>
            <w:noWrap/>
            <w:vAlign w:val="center"/>
            <w:hideMark/>
          </w:tcPr>
          <w:p w:rsidR="00CC56F9" w:rsidRPr="00B672F3" w:rsidRDefault="00CC56F9" w:rsidP="00CC56F9">
            <w:pPr>
              <w:spacing w:before="0" w:after="0" w:line="240" w:lineRule="auto"/>
              <w:rPr>
                <w:b/>
              </w:rPr>
            </w:pPr>
            <w:r w:rsidRPr="00B672F3">
              <w:rPr>
                <w:b/>
              </w:rPr>
              <w:t>Meglévő út jellege</w:t>
            </w:r>
          </w:p>
        </w:tc>
        <w:tc>
          <w:tcPr>
            <w:tcW w:w="2525" w:type="dxa"/>
            <w:noWrap/>
            <w:vAlign w:val="center"/>
            <w:hideMark/>
          </w:tcPr>
          <w:p w:rsidR="00CC56F9" w:rsidRPr="00B672F3" w:rsidRDefault="00CC56F9" w:rsidP="00CC56F9">
            <w:pPr>
              <w:spacing w:before="0" w:after="0" w:line="240" w:lineRule="auto"/>
              <w:rPr>
                <w:b/>
              </w:rPr>
            </w:pPr>
            <w:r w:rsidRPr="00B672F3">
              <w:rPr>
                <w:b/>
              </w:rPr>
              <w:t>Meg</w:t>
            </w:r>
            <w:r>
              <w:rPr>
                <w:b/>
              </w:rPr>
              <w:t>nevezése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0+089,58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bal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>Debreceni utca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0+279,45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 xml:space="preserve">jobb 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>Virág utca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0+334,93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jobb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>Szarvas utca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0+460,37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jobb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>Deák Ferenc utca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lastRenderedPageBreak/>
              <w:t>0+460,37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bal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 xml:space="preserve">8193/2 </w:t>
            </w:r>
            <w:proofErr w:type="spellStart"/>
            <w:r w:rsidRPr="003414E4">
              <w:t>hrsz-út</w:t>
            </w:r>
            <w:proofErr w:type="spellEnd"/>
            <w:r w:rsidRPr="003414E4">
              <w:t xml:space="preserve"> ingatlan (Almatároló)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0+540,76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bal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>Simai út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0+878,21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jobb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>Árpád utca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1+064,06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jobb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>Damjanich utca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1+154,50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bal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>Állomás tér 4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1+251,33</w:t>
            </w:r>
          </w:p>
        </w:tc>
        <w:tc>
          <w:tcPr>
            <w:tcW w:w="1554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bal</w:t>
            </w:r>
          </w:p>
        </w:tc>
        <w:tc>
          <w:tcPr>
            <w:tcW w:w="2436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</w:pPr>
            <w:r w:rsidRPr="003414E4"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3414E4" w:rsidRDefault="00CC56F9" w:rsidP="00CC56F9">
            <w:pPr>
              <w:spacing w:before="0" w:after="0" w:line="240" w:lineRule="auto"/>
              <w:jc w:val="left"/>
            </w:pPr>
            <w:r w:rsidRPr="003414E4">
              <w:t>Állomás tér 3</w:t>
            </w:r>
          </w:p>
        </w:tc>
      </w:tr>
      <w:tr w:rsidR="00CC56F9" w:rsidRPr="00B672F3" w:rsidTr="00CC56F9">
        <w:trPr>
          <w:trHeight w:val="422"/>
          <w:jc w:val="center"/>
        </w:trPr>
        <w:tc>
          <w:tcPr>
            <w:tcW w:w="1418" w:type="dxa"/>
            <w:noWrap/>
            <w:vAlign w:val="center"/>
          </w:tcPr>
          <w:p w:rsidR="00CC56F9" w:rsidRPr="00B672F3" w:rsidRDefault="00CC56F9" w:rsidP="00CC56F9">
            <w:pPr>
              <w:spacing w:before="0" w:after="0" w:line="240" w:lineRule="auto"/>
            </w:pPr>
            <w:r>
              <w:t>1+261,91</w:t>
            </w:r>
          </w:p>
        </w:tc>
        <w:tc>
          <w:tcPr>
            <w:tcW w:w="1554" w:type="dxa"/>
            <w:noWrap/>
            <w:vAlign w:val="center"/>
          </w:tcPr>
          <w:p w:rsidR="00CC56F9" w:rsidRPr="00B672F3" w:rsidRDefault="00CC56F9" w:rsidP="00CC56F9">
            <w:pPr>
              <w:spacing w:before="0" w:after="0" w:line="240" w:lineRule="auto"/>
            </w:pPr>
            <w:r>
              <w:t>jobb</w:t>
            </w:r>
          </w:p>
        </w:tc>
        <w:tc>
          <w:tcPr>
            <w:tcW w:w="2436" w:type="dxa"/>
            <w:noWrap/>
            <w:vAlign w:val="center"/>
          </w:tcPr>
          <w:p w:rsidR="00CC56F9" w:rsidRPr="00B672F3" w:rsidRDefault="00CC56F9" w:rsidP="00CC56F9">
            <w:pPr>
              <w:spacing w:before="0" w:after="0" w:line="240" w:lineRule="auto"/>
            </w:pPr>
            <w:r>
              <w:t>szilárd burkolatú</w:t>
            </w:r>
          </w:p>
        </w:tc>
        <w:tc>
          <w:tcPr>
            <w:tcW w:w="2525" w:type="dxa"/>
            <w:noWrap/>
            <w:vAlign w:val="center"/>
          </w:tcPr>
          <w:p w:rsidR="00CC56F9" w:rsidRPr="00B672F3" w:rsidRDefault="00CC56F9" w:rsidP="00CC56F9">
            <w:pPr>
              <w:spacing w:before="0" w:after="0" w:line="240" w:lineRule="auto"/>
              <w:jc w:val="left"/>
            </w:pPr>
            <w:r>
              <w:t>Állomástér 1 (Penny)</w:t>
            </w:r>
          </w:p>
        </w:tc>
      </w:tr>
    </w:tbl>
    <w:p w:rsidR="00CC56F9" w:rsidRDefault="00CC56F9" w:rsidP="00CC56F9">
      <w:pPr>
        <w:spacing w:after="160" w:line="259" w:lineRule="auto"/>
        <w:jc w:val="left"/>
      </w:pPr>
    </w:p>
    <w:p w:rsidR="00587641" w:rsidRDefault="0066174B" w:rsidP="00587641">
      <w:r>
        <w:tab/>
      </w:r>
      <w:r w:rsidR="00D91DF7">
        <w:t>A</w:t>
      </w:r>
      <w:r>
        <w:t xml:space="preserve"> csomóponti ágak </w:t>
      </w:r>
      <w:r w:rsidR="00D91DF7">
        <w:t>jellemző geometriai adatait és pályaszerkezeti rétegeit az 1.</w:t>
      </w:r>
      <w:r w:rsidR="00732E63">
        <w:t>4</w:t>
      </w:r>
      <w:r w:rsidR="00D91DF7">
        <w:t xml:space="preserve">. pontban ismertettük. </w:t>
      </w:r>
      <w:r w:rsidR="008834BB">
        <w:t>A</w:t>
      </w:r>
      <w:r>
        <w:t xml:space="preserve"> csomópontok </w:t>
      </w:r>
      <w:r w:rsidR="006D764E">
        <w:t xml:space="preserve">fagyvédelmi méretezés számítását és eredményeit a </w:t>
      </w:r>
      <w:r w:rsidR="006D764E">
        <w:rPr>
          <w:b/>
        </w:rPr>
        <w:t xml:space="preserve">H1_2.2._E_B02 </w:t>
      </w:r>
      <w:r w:rsidR="006D764E">
        <w:t>tervlapon adjuk meg</w:t>
      </w:r>
      <w:r w:rsidR="008834BB">
        <w:t>.</w:t>
      </w:r>
      <w:r w:rsidR="002C3F4E">
        <w:t xml:space="preserve"> A fagyvédelmi méretezés eredménye alapján a</w:t>
      </w:r>
      <w:r w:rsidR="00873D9F">
        <w:t xml:space="preserve"> csomóponti ágak </w:t>
      </w:r>
      <w:r w:rsidR="002C3F4E">
        <w:t>pályaszerkezeti rétegrendjét a 4.2. pontban ismertettük.</w:t>
      </w:r>
    </w:p>
    <w:p w:rsidR="00505950" w:rsidRPr="0066174B" w:rsidRDefault="00505950" w:rsidP="00F30334">
      <w:pPr>
        <w:pStyle w:val="Cmsor2"/>
      </w:pPr>
      <w:bookmarkStart w:id="45" w:name="_Toc10399030"/>
      <w:bookmarkStart w:id="46" w:name="_Toc504407250"/>
      <w:bookmarkStart w:id="47" w:name="_Toc508301861"/>
      <w:r w:rsidRPr="0066174B">
        <w:t>A pályaszerkezetek szélesítése</w:t>
      </w:r>
      <w:bookmarkEnd w:id="45"/>
    </w:p>
    <w:p w:rsidR="008D52E1" w:rsidRDefault="0066174B" w:rsidP="006D764E">
      <w:r>
        <w:tab/>
      </w:r>
      <w:r w:rsidR="00505950" w:rsidRPr="00C31CC0">
        <w:t xml:space="preserve">A </w:t>
      </w:r>
      <w:r>
        <w:t xml:space="preserve">tervezési szakasz </w:t>
      </w:r>
      <w:r w:rsidR="00505950">
        <w:t xml:space="preserve">részletes helyszínrajzát a </w:t>
      </w:r>
      <w:r w:rsidR="00505950" w:rsidRPr="00DB2FAF">
        <w:rPr>
          <w:b/>
        </w:rPr>
        <w:t>H</w:t>
      </w:r>
      <w:r>
        <w:rPr>
          <w:b/>
        </w:rPr>
        <w:t>1</w:t>
      </w:r>
      <w:r w:rsidR="00505950" w:rsidRPr="00DB2FAF">
        <w:rPr>
          <w:b/>
        </w:rPr>
        <w:t>_3_E_</w:t>
      </w:r>
      <w:r w:rsidR="006A3C63">
        <w:rPr>
          <w:b/>
        </w:rPr>
        <w:t>B02</w:t>
      </w:r>
      <w:r w:rsidR="00505950" w:rsidRPr="00DB2FAF">
        <w:rPr>
          <w:b/>
        </w:rPr>
        <w:t xml:space="preserve"> </w:t>
      </w:r>
      <w:r>
        <w:t xml:space="preserve">tervlap </w:t>
      </w:r>
      <w:r w:rsidR="00505950">
        <w:t>tartalmazza.</w:t>
      </w:r>
      <w:r>
        <w:t xml:space="preserve"> </w:t>
      </w:r>
      <w:r w:rsidR="008D52E1">
        <w:t xml:space="preserve">A meglévő pályaszerkezetek feltárásait a részletes helyszínrajzi tervlapon ábrázoltuk (ld. </w:t>
      </w:r>
      <w:r w:rsidR="008D52E1" w:rsidRPr="00DB2FAF">
        <w:rPr>
          <w:b/>
        </w:rPr>
        <w:t>H</w:t>
      </w:r>
      <w:r w:rsidR="008D52E1">
        <w:rPr>
          <w:b/>
        </w:rPr>
        <w:t>1</w:t>
      </w:r>
      <w:r w:rsidR="008D52E1" w:rsidRPr="00DB2FAF">
        <w:rPr>
          <w:b/>
        </w:rPr>
        <w:t>_3_E_</w:t>
      </w:r>
      <w:r w:rsidR="006A3C63">
        <w:rPr>
          <w:b/>
        </w:rPr>
        <w:t>B02</w:t>
      </w:r>
      <w:r w:rsidR="008D52E1" w:rsidRPr="00DF0FC9">
        <w:t>)</w:t>
      </w:r>
      <w:r w:rsidR="00DF0FC9" w:rsidRPr="00DF0FC9">
        <w:t xml:space="preserve">, melyek </w:t>
      </w:r>
      <w:r w:rsidR="005D1A53">
        <w:t>eredményeit a következők szerint adjuk meg</w:t>
      </w:r>
      <w:r w:rsidR="00580AC1">
        <w:t>:</w:t>
      </w:r>
    </w:p>
    <w:p w:rsidR="008D52E1" w:rsidRPr="008D52E1" w:rsidRDefault="008D52E1" w:rsidP="008D52E1">
      <w:pPr>
        <w:pStyle w:val="Listaszerbekezds"/>
        <w:numPr>
          <w:ilvl w:val="0"/>
          <w:numId w:val="46"/>
        </w:numPr>
        <w:rPr>
          <w:i/>
          <w:iCs/>
          <w:sz w:val="22"/>
          <w:szCs w:val="18"/>
        </w:rPr>
      </w:pPr>
      <w:r>
        <w:t>a 0+000 - 0+550 km szelvények közötti szakaszon elkészített feltárások:</w:t>
      </w:r>
    </w:p>
    <w:p w:rsidR="008D52E1" w:rsidRPr="008D52E1" w:rsidRDefault="008D52E1" w:rsidP="008D52E1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>5_</w:t>
      </w:r>
      <w:proofErr w:type="spellStart"/>
      <w:r>
        <w:t>bf</w:t>
      </w:r>
      <w:proofErr w:type="spellEnd"/>
      <w:r>
        <w:t xml:space="preserve">: a 3317. j. út 55+400 km szelvényében </w:t>
      </w:r>
      <w:r w:rsidR="00DF0FC9">
        <w:t xml:space="preserve">106 mm aszfaltréteg alatt 410 mm zúzottkő alapréteget, alább barna kavicsos homok </w:t>
      </w:r>
      <w:proofErr w:type="spellStart"/>
      <w:r w:rsidR="00DF0FC9">
        <w:t>ágyazóréteget</w:t>
      </w:r>
      <w:proofErr w:type="spellEnd"/>
      <w:r w:rsidR="00DF0FC9">
        <w:t xml:space="preserve"> tártak fel </w:t>
      </w:r>
    </w:p>
    <w:p w:rsidR="008D52E1" w:rsidRPr="008D52E1" w:rsidRDefault="008D52E1" w:rsidP="008D52E1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>p5:</w:t>
      </w:r>
      <w:r w:rsidR="00DF0FC9">
        <w:t xml:space="preserve"> a </w:t>
      </w:r>
      <w:r w:rsidR="00DF0FC9" w:rsidRPr="00DF0FC9">
        <w:t>3317.j. út 55+339 km sz. jobb oldal</w:t>
      </w:r>
      <w:r w:rsidR="00DF0FC9">
        <w:t>án</w:t>
      </w:r>
      <w:r w:rsidR="00DF0FC9" w:rsidRPr="00DF0FC9">
        <w:t xml:space="preserve"> (t - 3,6 m)</w:t>
      </w:r>
      <w:r w:rsidR="00DF0FC9">
        <w:t xml:space="preserve"> 80 mm aszfaltréteg alatt 70 mm zúzottkő alapréteget, alább 70 mm barna kavicsos homok </w:t>
      </w:r>
      <w:proofErr w:type="spellStart"/>
      <w:r w:rsidR="00DF0FC9">
        <w:t>ágyazóréteget</w:t>
      </w:r>
      <w:proofErr w:type="spellEnd"/>
      <w:r w:rsidR="00DF0FC9">
        <w:t xml:space="preserve"> tártunk fel</w:t>
      </w:r>
      <w:r w:rsidR="00431A4A">
        <w:t xml:space="preserve">. Az altalajt alkotó </w:t>
      </w:r>
      <w:r w:rsidR="00431A4A" w:rsidRPr="005D1A53">
        <w:t xml:space="preserve">barna </w:t>
      </w:r>
      <w:r w:rsidR="00431A4A">
        <w:t xml:space="preserve">téglatörmelékes </w:t>
      </w:r>
      <w:r w:rsidR="00431A4A" w:rsidRPr="005D1A53">
        <w:t>kissé iszapos kavicsos homok</w:t>
      </w:r>
      <w:r w:rsidR="00431A4A">
        <w:t xml:space="preserve"> feltáráskori felszínén mért teherbírás: </w:t>
      </w:r>
      <w:r w:rsidR="00431A4A" w:rsidRPr="005D1A53">
        <w:t xml:space="preserve">E2 = </w:t>
      </w:r>
      <w:r w:rsidR="00431A4A">
        <w:t>45</w:t>
      </w:r>
      <w:r w:rsidR="00431A4A" w:rsidRPr="005D1A53">
        <w:t>,</w:t>
      </w:r>
      <w:r w:rsidR="00431A4A">
        <w:t>8</w:t>
      </w:r>
      <w:r w:rsidR="00431A4A" w:rsidRPr="005D1A53">
        <w:t xml:space="preserve"> N/mm2</w:t>
      </w:r>
      <w:r w:rsidR="00431A4A">
        <w:t>.</w:t>
      </w:r>
    </w:p>
    <w:p w:rsidR="008D52E1" w:rsidRPr="008D52E1" w:rsidRDefault="008D52E1" w:rsidP="008D52E1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>7_</w:t>
      </w:r>
      <w:proofErr w:type="spellStart"/>
      <w:r>
        <w:t>bf</w:t>
      </w:r>
      <w:proofErr w:type="spellEnd"/>
      <w:r>
        <w:t>:</w:t>
      </w:r>
      <w:r w:rsidR="00DF0FC9">
        <w:t xml:space="preserve"> a Móricz </w:t>
      </w:r>
      <w:proofErr w:type="spellStart"/>
      <w:r w:rsidR="00DF0FC9">
        <w:t>Zs</w:t>
      </w:r>
      <w:proofErr w:type="spellEnd"/>
      <w:r w:rsidR="00DF0FC9">
        <w:t xml:space="preserve">. út 0+320 km szelvényében 123 mm aszfaltréteg alatt 195 mm zúzottkő + kockakő alapréteget, alább barna kavicsos homok </w:t>
      </w:r>
      <w:proofErr w:type="spellStart"/>
      <w:r w:rsidR="00DF0FC9">
        <w:t>ágyazóréteget</w:t>
      </w:r>
      <w:proofErr w:type="spellEnd"/>
      <w:r w:rsidR="00DF0FC9">
        <w:t xml:space="preserve"> tártak fel</w:t>
      </w:r>
    </w:p>
    <w:p w:rsidR="008D52E1" w:rsidRPr="008D52E1" w:rsidRDefault="008D52E1" w:rsidP="008D52E1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>p7:</w:t>
      </w:r>
      <w:r w:rsidR="00DF0FC9">
        <w:t xml:space="preserve"> </w:t>
      </w:r>
      <w:r w:rsidR="00DF0FC9" w:rsidRPr="00DF0FC9">
        <w:t>0+234 km sz</w:t>
      </w:r>
      <w:r w:rsidR="00DF0FC9">
        <w:t>elvényben (</w:t>
      </w:r>
      <w:r w:rsidR="00DF0FC9" w:rsidRPr="00DF0FC9">
        <w:t>tb. 2 m</w:t>
      </w:r>
      <w:r w:rsidR="00DF0FC9">
        <w:t xml:space="preserve">) 90 mm aszfaltréteg alatt 50 mm zúzottkő alapréteget, alább 90 mm barna kavicsos homok </w:t>
      </w:r>
      <w:proofErr w:type="spellStart"/>
      <w:r w:rsidR="00DF0FC9">
        <w:t>ágyazóréteget</w:t>
      </w:r>
      <w:proofErr w:type="spellEnd"/>
      <w:r w:rsidR="00DF0FC9">
        <w:t xml:space="preserve"> tártunk fel</w:t>
      </w:r>
      <w:r w:rsidR="00431A4A">
        <w:t xml:space="preserve">. Az </w:t>
      </w:r>
      <w:r w:rsidR="00431A4A">
        <w:lastRenderedPageBreak/>
        <w:t xml:space="preserve">altalajt alkotó </w:t>
      </w:r>
      <w:r w:rsidR="00431A4A" w:rsidRPr="005D1A53">
        <w:t>barn</w:t>
      </w:r>
      <w:r w:rsidR="00431A4A">
        <w:t xml:space="preserve">ássárga </w:t>
      </w:r>
      <w:r w:rsidR="00431A4A" w:rsidRPr="005D1A53">
        <w:t>kissé iszapos homok</w:t>
      </w:r>
      <w:r w:rsidR="00431A4A">
        <w:t xml:space="preserve"> feltáráskori felszínén mért teherbírás: </w:t>
      </w:r>
      <w:r w:rsidR="00431A4A" w:rsidRPr="005D1A53">
        <w:t xml:space="preserve">E2 = </w:t>
      </w:r>
      <w:r w:rsidR="00431A4A">
        <w:t>31</w:t>
      </w:r>
      <w:r w:rsidR="00431A4A" w:rsidRPr="005D1A53">
        <w:t>,</w:t>
      </w:r>
      <w:r w:rsidR="00431A4A">
        <w:t>7</w:t>
      </w:r>
      <w:r w:rsidR="00431A4A" w:rsidRPr="005D1A53">
        <w:t xml:space="preserve"> N/mm2</w:t>
      </w:r>
      <w:r w:rsidR="00431A4A">
        <w:t>.</w:t>
      </w:r>
    </w:p>
    <w:p w:rsidR="008D52E1" w:rsidRPr="008D52E1" w:rsidRDefault="008D52E1" w:rsidP="008D52E1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>6_</w:t>
      </w:r>
      <w:proofErr w:type="spellStart"/>
      <w:r>
        <w:t>bf</w:t>
      </w:r>
      <w:proofErr w:type="spellEnd"/>
      <w:r>
        <w:t>:</w:t>
      </w:r>
      <w:r w:rsidR="00DF0FC9">
        <w:t xml:space="preserve"> a Móricz </w:t>
      </w:r>
      <w:proofErr w:type="spellStart"/>
      <w:r w:rsidR="00DF0FC9">
        <w:t>Zs</w:t>
      </w:r>
      <w:proofErr w:type="spellEnd"/>
      <w:r w:rsidR="00DF0FC9">
        <w:t xml:space="preserve">. út 0+145 km szelvényében 143 mm aszfaltréteg alatt 147 mm zúzottkő + kockakő alapréteget, alább barna kavicsos homok </w:t>
      </w:r>
      <w:proofErr w:type="spellStart"/>
      <w:r w:rsidR="00DF0FC9">
        <w:t>ágyazóréteget</w:t>
      </w:r>
      <w:proofErr w:type="spellEnd"/>
      <w:r w:rsidR="00DF0FC9">
        <w:t xml:space="preserve"> tártak fel</w:t>
      </w:r>
    </w:p>
    <w:p w:rsidR="005D1A53" w:rsidRPr="005D1A53" w:rsidRDefault="008D52E1" w:rsidP="008D52E1">
      <w:pPr>
        <w:pStyle w:val="Listaszerbekezds"/>
        <w:numPr>
          <w:ilvl w:val="0"/>
          <w:numId w:val="46"/>
        </w:numPr>
        <w:rPr>
          <w:i/>
          <w:iCs/>
          <w:sz w:val="22"/>
          <w:szCs w:val="18"/>
        </w:rPr>
      </w:pPr>
      <w:r>
        <w:t xml:space="preserve">a 0+550 - 1+150 km szelvények közötti szakaszon </w:t>
      </w:r>
      <w:r w:rsidR="005D1A53">
        <w:t>elkészített feltárások:</w:t>
      </w:r>
    </w:p>
    <w:p w:rsidR="005D1A53" w:rsidRPr="005D1A53" w:rsidRDefault="005D1A53" w:rsidP="005D1A53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 xml:space="preserve">p1: a </w:t>
      </w:r>
      <w:r w:rsidRPr="005D1A53">
        <w:t xml:space="preserve">0+607 km sz. </w:t>
      </w:r>
      <w:proofErr w:type="spellStart"/>
      <w:r w:rsidRPr="005D1A53">
        <w:t>tj</w:t>
      </w:r>
      <w:proofErr w:type="spellEnd"/>
      <w:r w:rsidRPr="005D1A53">
        <w:t>. 12 m; [3317.j. út 55+450 km sz. jobb oldal (t - 5,6 m)]</w:t>
      </w:r>
      <w:r>
        <w:t xml:space="preserve"> helyszínen a leállósávban készített padkafeltárás a beton szegélykő szerkezetet tárta fel. A további tervezési szakaszon padkafeltárás elkészítésére nem volt lehetőség a folytonos épített szegély miatt</w:t>
      </w:r>
      <w:r w:rsidR="008C7B1F">
        <w:t>, emiatt a burkolatfúrások adatait használjuk fel a tervezési munka során.</w:t>
      </w:r>
      <w:r>
        <w:t xml:space="preserve"> Az altalajt alkotó </w:t>
      </w:r>
      <w:r w:rsidRPr="005D1A53">
        <w:t>sötétbarna salakos, kissé iszapos kavicsos homok</w:t>
      </w:r>
      <w:r>
        <w:t xml:space="preserve"> feltáráskori felszínén mért teherbírás: </w:t>
      </w:r>
      <w:r w:rsidRPr="005D1A53">
        <w:t>E2 = 26,9 N/mm2</w:t>
      </w:r>
      <w:r>
        <w:t>.</w:t>
      </w:r>
    </w:p>
    <w:p w:rsidR="005D1A53" w:rsidRPr="005D1A53" w:rsidRDefault="008C7B1F" w:rsidP="005D1A53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>4</w:t>
      </w:r>
      <w:r w:rsidR="005D1A53">
        <w:t>_</w:t>
      </w:r>
      <w:proofErr w:type="spellStart"/>
      <w:r w:rsidR="005D1A53">
        <w:t>bf</w:t>
      </w:r>
      <w:proofErr w:type="spellEnd"/>
      <w:r w:rsidR="005D1A53">
        <w:t>: a 3317. j. út 55+</w:t>
      </w:r>
      <w:r w:rsidR="00500155">
        <w:t>6</w:t>
      </w:r>
      <w:r w:rsidR="005D1A53">
        <w:t xml:space="preserve">00 km szelvényében </w:t>
      </w:r>
      <w:r w:rsidR="00500155">
        <w:t>376</w:t>
      </w:r>
      <w:r w:rsidR="005D1A53">
        <w:t xml:space="preserve"> mm aszfaltréteg alatt barna kavicsos homok </w:t>
      </w:r>
      <w:proofErr w:type="spellStart"/>
      <w:r w:rsidR="005D1A53">
        <w:t>ágyazóréteget</w:t>
      </w:r>
      <w:proofErr w:type="spellEnd"/>
      <w:r w:rsidR="005D1A53">
        <w:t xml:space="preserve"> tártak fel </w:t>
      </w:r>
    </w:p>
    <w:p w:rsidR="00500155" w:rsidRPr="008D52E1" w:rsidRDefault="00500155" w:rsidP="00500155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>3_</w:t>
      </w:r>
      <w:proofErr w:type="spellStart"/>
      <w:r>
        <w:t>bf</w:t>
      </w:r>
      <w:proofErr w:type="spellEnd"/>
      <w:r>
        <w:t xml:space="preserve">: a 3317. j. út 55+680 km szelvényében a parkolósávban 283 mm aszfaltréteg alatt barna kavicsos homok </w:t>
      </w:r>
      <w:proofErr w:type="spellStart"/>
      <w:r>
        <w:t>ágyazóréteget</w:t>
      </w:r>
      <w:proofErr w:type="spellEnd"/>
      <w:r>
        <w:t xml:space="preserve"> tártak fel</w:t>
      </w:r>
    </w:p>
    <w:p w:rsidR="000A15B5" w:rsidRPr="008D52E1" w:rsidRDefault="000A15B5" w:rsidP="000A15B5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>2_</w:t>
      </w:r>
      <w:proofErr w:type="spellStart"/>
      <w:r>
        <w:t>bf</w:t>
      </w:r>
      <w:proofErr w:type="spellEnd"/>
      <w:r>
        <w:t xml:space="preserve">: a 3317. j. út 55+800 km szelvényében 342 mm aszfaltréteg alatt barna kavicsos homok </w:t>
      </w:r>
      <w:proofErr w:type="spellStart"/>
      <w:r>
        <w:t>ágyazóréteget</w:t>
      </w:r>
      <w:proofErr w:type="spellEnd"/>
      <w:r>
        <w:t xml:space="preserve"> tártak fel</w:t>
      </w:r>
    </w:p>
    <w:p w:rsidR="003E5A04" w:rsidRPr="003E5A04" w:rsidRDefault="008D52E1" w:rsidP="008D52E1">
      <w:pPr>
        <w:pStyle w:val="Listaszerbekezds"/>
        <w:numPr>
          <w:ilvl w:val="0"/>
          <w:numId w:val="46"/>
        </w:numPr>
        <w:rPr>
          <w:i/>
          <w:iCs/>
          <w:sz w:val="22"/>
          <w:szCs w:val="18"/>
        </w:rPr>
      </w:pPr>
      <w:r>
        <w:t xml:space="preserve">az 1+150 - 1+381,90 km szelvények közötti szakaszon </w:t>
      </w:r>
      <w:r w:rsidR="003E5A04">
        <w:t xml:space="preserve">elkészített </w:t>
      </w:r>
      <w:proofErr w:type="spellStart"/>
      <w:r w:rsidR="003E5A04">
        <w:t>felrtárások</w:t>
      </w:r>
      <w:proofErr w:type="spellEnd"/>
      <w:r w:rsidR="003E5A04">
        <w:t>:</w:t>
      </w:r>
    </w:p>
    <w:p w:rsidR="003E5A04" w:rsidRPr="008D52E1" w:rsidRDefault="003E5A04" w:rsidP="003E5A04">
      <w:pPr>
        <w:pStyle w:val="Listaszerbekezds"/>
        <w:numPr>
          <w:ilvl w:val="1"/>
          <w:numId w:val="46"/>
        </w:numPr>
        <w:rPr>
          <w:i/>
          <w:iCs/>
          <w:sz w:val="22"/>
          <w:szCs w:val="18"/>
        </w:rPr>
      </w:pPr>
      <w:r>
        <w:t>1_</w:t>
      </w:r>
      <w:proofErr w:type="spellStart"/>
      <w:r>
        <w:t>bf</w:t>
      </w:r>
      <w:proofErr w:type="spellEnd"/>
      <w:r>
        <w:t xml:space="preserve">: a 3317. j. út 56+000 km szelvényében 291 mm aszfaltréteg alatt barna kavicsos homok </w:t>
      </w:r>
      <w:proofErr w:type="spellStart"/>
      <w:r>
        <w:t>ágyazóréteget</w:t>
      </w:r>
      <w:proofErr w:type="spellEnd"/>
      <w:r>
        <w:t xml:space="preserve"> tártak fel</w:t>
      </w:r>
    </w:p>
    <w:p w:rsidR="00580AC1" w:rsidRDefault="00580AC1" w:rsidP="00580AC1">
      <w:pPr>
        <w:pStyle w:val="Listaszerbekezds"/>
        <w:ind w:left="0"/>
        <w:rPr>
          <w:lang w:bidi="en-US"/>
        </w:rPr>
      </w:pPr>
      <w:r>
        <w:rPr>
          <w:lang w:bidi="en-US"/>
        </w:rPr>
        <w:tab/>
        <w:t>A szélesítések tervezésénél - fagyvédelmi méretezés, burkolat megerősítés - az előzőekben feltárt adatokat</w:t>
      </w:r>
      <w:r w:rsidR="00CC56F9">
        <w:rPr>
          <w:lang w:bidi="en-US"/>
        </w:rPr>
        <w:t xml:space="preserve"> is fel</w:t>
      </w:r>
      <w:r>
        <w:rPr>
          <w:lang w:bidi="en-US"/>
        </w:rPr>
        <w:t xml:space="preserve">használtuk. </w:t>
      </w:r>
      <w:r w:rsidR="00DF526D">
        <w:rPr>
          <w:lang w:bidi="en-US"/>
        </w:rPr>
        <w:tab/>
        <w:t>A pályaszerkezeteket feltáró vizsgálatok áttekintő képet adnak a szakaszon meglévő egyes pályaszerkezeti rétegek vastagságáról. Megállapítottuk, hogy</w:t>
      </w:r>
      <w:r>
        <w:rPr>
          <w:lang w:bidi="en-US"/>
        </w:rPr>
        <w:t>:</w:t>
      </w:r>
    </w:p>
    <w:p w:rsidR="000A4D91" w:rsidRDefault="00DF526D" w:rsidP="00580AC1">
      <w:pPr>
        <w:pStyle w:val="Listaszerbekezds"/>
        <w:numPr>
          <w:ilvl w:val="0"/>
          <w:numId w:val="49"/>
        </w:numPr>
        <w:rPr>
          <w:lang w:bidi="en-US"/>
        </w:rPr>
      </w:pPr>
      <w:r>
        <w:rPr>
          <w:lang w:bidi="en-US"/>
        </w:rPr>
        <w:t xml:space="preserve">valamennyi esetben fellelhető a fagyvédő réteg a korábbi pályaszerkezeti rétegek alatt, </w:t>
      </w:r>
      <w:r w:rsidR="000A4D91">
        <w:rPr>
          <w:lang w:bidi="en-US"/>
        </w:rPr>
        <w:t xml:space="preserve">a Móricz </w:t>
      </w:r>
      <w:proofErr w:type="spellStart"/>
      <w:r w:rsidR="000A4D91">
        <w:rPr>
          <w:lang w:bidi="en-US"/>
        </w:rPr>
        <w:t>Zs</w:t>
      </w:r>
      <w:proofErr w:type="spellEnd"/>
      <w:r w:rsidR="000A4D91">
        <w:rPr>
          <w:lang w:bidi="en-US"/>
        </w:rPr>
        <w:t xml:space="preserve">. út esetében </w:t>
      </w:r>
      <w:r>
        <w:rPr>
          <w:lang w:bidi="en-US"/>
        </w:rPr>
        <w:t>7-9 cm minimális vastagságban</w:t>
      </w:r>
      <w:r w:rsidR="000A4D91">
        <w:rPr>
          <w:lang w:bidi="en-US"/>
        </w:rPr>
        <w:t xml:space="preserve">, a Huszársor esetében </w:t>
      </w:r>
      <w:r w:rsidR="006D764E">
        <w:rPr>
          <w:lang w:bidi="en-US"/>
        </w:rPr>
        <w:t xml:space="preserve">- az alkalmazott vizsgálati és mintavételi mód szerint - minimálisan 15 cm </w:t>
      </w:r>
      <w:r w:rsidR="000A4D91">
        <w:rPr>
          <w:lang w:bidi="en-US"/>
        </w:rPr>
        <w:t>vastagságban;</w:t>
      </w:r>
    </w:p>
    <w:p w:rsidR="00DF526D" w:rsidRDefault="00DF526D" w:rsidP="00580AC1">
      <w:pPr>
        <w:pStyle w:val="Listaszerbekezds"/>
        <w:numPr>
          <w:ilvl w:val="0"/>
          <w:numId w:val="49"/>
        </w:numPr>
        <w:rPr>
          <w:lang w:bidi="en-US"/>
        </w:rPr>
      </w:pPr>
      <w:r>
        <w:rPr>
          <w:lang w:bidi="en-US"/>
        </w:rPr>
        <w:lastRenderedPageBreak/>
        <w:t>a fagyvédő réteg alatt lévő termett talajok tehe</w:t>
      </w:r>
      <w:r w:rsidR="00A141F1">
        <w:rPr>
          <w:lang w:bidi="en-US"/>
        </w:rPr>
        <w:t xml:space="preserve">rbírása eléri, sőt meghaladja </w:t>
      </w:r>
      <w:r w:rsidR="000A4D91">
        <w:rPr>
          <w:lang w:bidi="en-US"/>
        </w:rPr>
        <w:t xml:space="preserve">a tervben </w:t>
      </w:r>
      <w:r w:rsidR="00A141F1">
        <w:rPr>
          <w:lang w:bidi="en-US"/>
        </w:rPr>
        <w:t>az altalajra vonatkozó minimális teherbírási követelményeket.</w:t>
      </w:r>
    </w:p>
    <w:p w:rsidR="0066174B" w:rsidRDefault="0066174B" w:rsidP="0066174B">
      <w:pPr>
        <w:rPr>
          <w:lang w:bidi="en-US"/>
        </w:rPr>
      </w:pPr>
      <w:r>
        <w:rPr>
          <w:lang w:bidi="en-US"/>
        </w:rPr>
        <w:tab/>
        <w:t xml:space="preserve">A </w:t>
      </w:r>
      <w:r w:rsidRPr="004300E9">
        <w:rPr>
          <w:lang w:bidi="en-US"/>
        </w:rPr>
        <w:t xml:space="preserve">töltésszélesítés </w:t>
      </w:r>
      <w:r>
        <w:rPr>
          <w:lang w:bidi="en-US"/>
        </w:rPr>
        <w:t xml:space="preserve">során </w:t>
      </w:r>
      <w:r w:rsidRPr="004300E9">
        <w:rPr>
          <w:lang w:bidi="en-US"/>
        </w:rPr>
        <w:t>a szélesítést a meglévő töltéstest anyagához hasonló tulajdonságú anyagként kell megépíteni</w:t>
      </w:r>
      <w:r>
        <w:rPr>
          <w:lang w:bidi="en-US"/>
        </w:rPr>
        <w:t xml:space="preserve">. A töltésszélesítés során az új töltés csatlakoztatása a meglévő töltéshez nem jelent műszaki problémát, az új töltés kialakítását </w:t>
      </w:r>
      <w:r w:rsidR="006D357E">
        <w:rPr>
          <w:lang w:bidi="en-US"/>
        </w:rPr>
        <w:t xml:space="preserve">legalább M-2 (jó) minősítésű földműből </w:t>
      </w:r>
      <w:r>
        <w:rPr>
          <w:lang w:bidi="en-US"/>
        </w:rPr>
        <w:t xml:space="preserve">kell megvalósítani. </w:t>
      </w:r>
      <w:r w:rsidR="006D357E">
        <w:rPr>
          <w:lang w:bidi="en-US"/>
        </w:rPr>
        <w:t xml:space="preserve">Szélesítések esetében </w:t>
      </w:r>
      <w:r w:rsidR="00E3059D">
        <w:rPr>
          <w:lang w:bidi="en-US"/>
        </w:rPr>
        <w:t xml:space="preserve">a földműanyag teljesítse továbbá minimálisan a V-2 (jó vízvezető) földműanyagra vonatkozó előírásokat, </w:t>
      </w:r>
      <w:r w:rsidR="00E3059D" w:rsidRPr="00E3059D">
        <w:rPr>
          <w:lang w:bidi="en-US"/>
        </w:rPr>
        <w:t xml:space="preserve">hogy a </w:t>
      </w:r>
      <w:r w:rsidR="00E3059D">
        <w:rPr>
          <w:lang w:bidi="en-US"/>
        </w:rPr>
        <w:t xml:space="preserve">meglévő </w:t>
      </w:r>
      <w:r w:rsidR="00E3059D" w:rsidRPr="00E3059D">
        <w:rPr>
          <w:lang w:bidi="en-US"/>
        </w:rPr>
        <w:t>töltéstestből a víz kijuthasson</w:t>
      </w:r>
      <w:r w:rsidR="00E3059D">
        <w:rPr>
          <w:lang w:bidi="en-US"/>
        </w:rPr>
        <w:t>. A</w:t>
      </w:r>
      <w:r>
        <w:rPr>
          <w:lang w:bidi="en-US"/>
        </w:rPr>
        <w:t xml:space="preserve"> problémamentes csatlakozás kialakításához különleges intézkedések szükségesek. Speciális helyzet esetén a teendőkről helyszíni művezetés keretében lehet döntetni. </w:t>
      </w:r>
    </w:p>
    <w:p w:rsidR="0066174B" w:rsidRDefault="003A3D45" w:rsidP="0066174B">
      <w:pPr>
        <w:rPr>
          <w:lang w:bidi="en-US"/>
        </w:rPr>
      </w:pPr>
      <w:r>
        <w:rPr>
          <w:lang w:bidi="en-US"/>
        </w:rPr>
        <w:tab/>
      </w:r>
      <w:r w:rsidR="0066174B">
        <w:rPr>
          <w:lang w:bidi="en-US"/>
        </w:rPr>
        <w:t>A töltésszélesítések építésénél a terep előkészítését és a töltésalapozás kialakítását a 4.2. pontban leírtak szerint kell végezni. Általános esetben a meglévő töltések rézsűjéhez a</w:t>
      </w:r>
      <w:r w:rsidR="006D357E">
        <w:rPr>
          <w:lang w:bidi="en-US"/>
        </w:rPr>
        <w:t xml:space="preserve">z alkalmatlan rétegvastagság </w:t>
      </w:r>
      <w:r w:rsidR="0066174B">
        <w:rPr>
          <w:lang w:bidi="en-US"/>
        </w:rPr>
        <w:t xml:space="preserve">eltávolítása után lépcsős építéssel kell csatlakozni. A lépcsők maximális magassága 0,5 m lehet, a lépcsők felszíne 3-4%-kal lejtsen kifelé. A lépcsők minimális szélességére a </w:t>
      </w:r>
      <w:r w:rsidR="0066174B" w:rsidRPr="004300E9">
        <w:rPr>
          <w:lang w:bidi="en-US"/>
        </w:rPr>
        <w:t>követelmény</w:t>
      </w:r>
      <w:r w:rsidR="0066174B">
        <w:rPr>
          <w:lang w:bidi="en-US"/>
        </w:rPr>
        <w:t xml:space="preserve">, </w:t>
      </w:r>
      <w:r w:rsidR="0066174B" w:rsidRPr="004300E9">
        <w:rPr>
          <w:lang w:bidi="en-US"/>
        </w:rPr>
        <w:t>hogy a beépíthetőség gépi erővel elvégezhető le</w:t>
      </w:r>
      <w:r w:rsidR="0066174B">
        <w:rPr>
          <w:lang w:bidi="en-US"/>
        </w:rPr>
        <w:t>gyen</w:t>
      </w:r>
      <w:r w:rsidR="0066174B" w:rsidRPr="004300E9">
        <w:rPr>
          <w:lang w:bidi="en-US"/>
        </w:rPr>
        <w:t>.</w:t>
      </w:r>
      <w:r w:rsidR="0066174B">
        <w:rPr>
          <w:lang w:bidi="en-US"/>
        </w:rPr>
        <w:t xml:space="preserve"> Az esetleges meglevő rézsűvédelmi elemeket (műszaki textília, kőszórás) a töltés lépcsőzése előtt el kell távolítani.</w:t>
      </w:r>
    </w:p>
    <w:p w:rsidR="0066174B" w:rsidRDefault="0066174B" w:rsidP="0066174B">
      <w:pPr>
        <w:rPr>
          <w:lang w:bidi="en-US"/>
        </w:rPr>
      </w:pPr>
      <w:r>
        <w:rPr>
          <w:lang w:bidi="en-US"/>
        </w:rPr>
        <w:tab/>
        <w:t xml:space="preserve">Az új töltéstest a meglévő (és évek óta konszolidálódott) töltés mellé épül, ezért az egyenlőtlen süllyedésekből adódó burkolat-károsodások elkerülése végett töltésszélesítések esetén az új töltéstestet teljes tömegében </w:t>
      </w:r>
      <w:proofErr w:type="spellStart"/>
      <w:r>
        <w:rPr>
          <w:lang w:bidi="en-US"/>
        </w:rPr>
        <w:t>Tr</w:t>
      </w:r>
      <w:proofErr w:type="spellEnd"/>
      <w:r w:rsidRPr="00C626C3">
        <w:rPr>
          <w:rFonts w:ascii="Symbol" w:hAnsi="Symbol"/>
          <w:lang w:bidi="en-US"/>
        </w:rPr>
        <w:t></w:t>
      </w:r>
      <w:r w:rsidRPr="00C626C3">
        <w:rPr>
          <w:rFonts w:ascii="Symbol" w:hAnsi="Symbol"/>
          <w:lang w:bidi="en-US"/>
        </w:rPr>
        <w:t></w:t>
      </w:r>
      <w:r w:rsidRPr="00C626C3">
        <w:rPr>
          <w:rFonts w:ascii="Symbol" w:hAnsi="Symbol"/>
          <w:lang w:bidi="en-US"/>
        </w:rPr>
        <w:t></w:t>
      </w:r>
      <w:r w:rsidRPr="00C626C3">
        <w:rPr>
          <w:rFonts w:ascii="Symbol" w:hAnsi="Symbol"/>
          <w:lang w:bidi="en-US"/>
        </w:rPr>
        <w:t></w:t>
      </w:r>
      <w:r>
        <w:rPr>
          <w:lang w:bidi="en-US"/>
        </w:rPr>
        <w:t xml:space="preserve">95%-ra kell tömöríteni. Mivel a szélesítendő töltések kivétel nélkül alacsony (~2,0 m alatti) töltések, ezért az </w:t>
      </w:r>
      <w:proofErr w:type="spellStart"/>
      <w:r>
        <w:rPr>
          <w:lang w:bidi="en-US"/>
        </w:rPr>
        <w:t>e-UT</w:t>
      </w:r>
      <w:proofErr w:type="spellEnd"/>
      <w:r>
        <w:rPr>
          <w:lang w:bidi="en-US"/>
        </w:rPr>
        <w:t xml:space="preserve"> 06.02.11:2007 szabvány 4.3.2.1. sz. pontja szerint legalább jó (M-2) minőségű anyagból épülhetnek. A töltésszélesítés esetén a töltés tömörségét fokozott gondossággal kell ellenőrizni. </w:t>
      </w:r>
    </w:p>
    <w:p w:rsidR="00F30334" w:rsidRPr="0066174B" w:rsidRDefault="00694538" w:rsidP="00F30334">
      <w:pPr>
        <w:pStyle w:val="Cmsor2"/>
      </w:pPr>
      <w:bookmarkStart w:id="48" w:name="_Toc10399031"/>
      <w:r w:rsidRPr="0066174B">
        <w:t>K</w:t>
      </w:r>
      <w:r w:rsidR="00F30334" w:rsidRPr="0066174B">
        <w:t>erékpár</w:t>
      </w:r>
      <w:r w:rsidRPr="0066174B">
        <w:t>u</w:t>
      </w:r>
      <w:r w:rsidR="00F30334" w:rsidRPr="0066174B">
        <w:t>t</w:t>
      </w:r>
      <w:bookmarkEnd w:id="46"/>
      <w:r w:rsidRPr="0066174B">
        <w:t>ak</w:t>
      </w:r>
      <w:bookmarkEnd w:id="48"/>
    </w:p>
    <w:p w:rsidR="0066174B" w:rsidRDefault="0066174B" w:rsidP="0066174B">
      <w:r>
        <w:tab/>
      </w:r>
      <w:r w:rsidR="00F30334" w:rsidRPr="00C31CC0">
        <w:t xml:space="preserve">A </w:t>
      </w:r>
      <w:r w:rsidR="00F30334">
        <w:t xml:space="preserve">szakasz részletes helyszínrajzát a </w:t>
      </w:r>
      <w:r w:rsidR="00F30334" w:rsidRPr="00DB2FAF">
        <w:rPr>
          <w:b/>
        </w:rPr>
        <w:t>H</w:t>
      </w:r>
      <w:r>
        <w:rPr>
          <w:b/>
        </w:rPr>
        <w:t>1</w:t>
      </w:r>
      <w:r w:rsidR="00F30334" w:rsidRPr="00DB2FAF">
        <w:rPr>
          <w:b/>
        </w:rPr>
        <w:t>_3_E_</w:t>
      </w:r>
      <w:r w:rsidR="006A3C63">
        <w:rPr>
          <w:b/>
        </w:rPr>
        <w:t>B02</w:t>
      </w:r>
      <w:r w:rsidR="00F30334" w:rsidRPr="00DB2FAF">
        <w:rPr>
          <w:b/>
        </w:rPr>
        <w:t xml:space="preserve"> </w:t>
      </w:r>
      <w:r>
        <w:t xml:space="preserve">tervlapok </w:t>
      </w:r>
      <w:r w:rsidR="00F30334">
        <w:t>tartalmazzák.</w:t>
      </w:r>
      <w:r>
        <w:t xml:space="preserve"> </w:t>
      </w:r>
    </w:p>
    <w:p w:rsidR="00F30334" w:rsidRPr="00DA3C8B" w:rsidRDefault="0066174B" w:rsidP="00F30334">
      <w:r>
        <w:tab/>
      </w:r>
      <w:r w:rsidR="00F30334">
        <w:t>A letermelendő alkalmatlan rétegek vastagságát a</w:t>
      </w:r>
      <w:r>
        <w:t xml:space="preserve"> vonatkozó főpálya szakaszra adottak szerint kell </w:t>
      </w:r>
      <w:r w:rsidR="004D7BC9">
        <w:t>figyelembe venni</w:t>
      </w:r>
      <w:r w:rsidR="00F30334" w:rsidRPr="00DA3C8B">
        <w:t>.</w:t>
      </w:r>
    </w:p>
    <w:p w:rsidR="00F30334" w:rsidRDefault="004D7BC9" w:rsidP="00F30334">
      <w:r w:rsidRPr="004D7BC9">
        <w:tab/>
      </w:r>
      <w:r w:rsidR="00F30334" w:rsidRPr="00DA3C8B">
        <w:rPr>
          <w:u w:val="single"/>
        </w:rPr>
        <w:t>Töltésalapozás</w:t>
      </w:r>
      <w:r w:rsidR="00F30334">
        <w:rPr>
          <w:u w:val="single"/>
        </w:rPr>
        <w:t>:</w:t>
      </w:r>
      <w:r w:rsidR="00F30334" w:rsidRPr="00DA3C8B">
        <w:t xml:space="preserve"> A </w:t>
      </w:r>
      <w:r>
        <w:t xml:space="preserve">töltésalapozásra vonatkozóan a vonatkozó főpálya szakaszra vonatkozó előírások érvényesek. </w:t>
      </w:r>
    </w:p>
    <w:p w:rsidR="006D764E" w:rsidRDefault="004D7BC9" w:rsidP="00537A77">
      <w:pPr>
        <w:rPr>
          <w:rFonts w:ascii="Cambria" w:hAnsi="Cambria"/>
          <w:b/>
          <w:bCs/>
          <w:szCs w:val="24"/>
          <w:lang w:bidi="en-US"/>
        </w:rPr>
      </w:pPr>
      <w:r>
        <w:lastRenderedPageBreak/>
        <w:tab/>
      </w:r>
      <w:r w:rsidR="00F30334" w:rsidRPr="00DA3C8B">
        <w:rPr>
          <w:u w:val="single"/>
        </w:rPr>
        <w:t>Töltésépítésre vonatkozó előírások</w:t>
      </w:r>
      <w:r w:rsidR="00F30334">
        <w:rPr>
          <w:u w:val="single"/>
        </w:rPr>
        <w:t>:</w:t>
      </w:r>
      <w:r w:rsidR="00F30334" w:rsidRPr="00DA3C8B">
        <w:t xml:space="preserve"> A töltésépítő földműanyagra vonatkozó előírásokat a 4.</w:t>
      </w:r>
      <w:r w:rsidR="00F30334">
        <w:t>1</w:t>
      </w:r>
      <w:r w:rsidR="00F30334" w:rsidRPr="00DA3C8B">
        <w:t>., a földmű felső 0,5 m vastagságú részére vonatkozó előírásokat a 4.2 fejezetben (általános javaslatok) adtuk meg.</w:t>
      </w:r>
      <w:bookmarkStart w:id="49" w:name="_Toc504407254"/>
    </w:p>
    <w:p w:rsidR="004B21CD" w:rsidRDefault="004B21CD" w:rsidP="004B21CD">
      <w:pPr>
        <w:pStyle w:val="Cmsor1"/>
      </w:pPr>
      <w:bookmarkStart w:id="50" w:name="_Toc10399032"/>
      <w:r>
        <w:t>Minőségszabályozás</w:t>
      </w:r>
      <w:bookmarkEnd w:id="49"/>
      <w:bookmarkEnd w:id="50"/>
    </w:p>
    <w:p w:rsidR="004B21CD" w:rsidRDefault="00DB2F6D" w:rsidP="004B21CD">
      <w:pPr>
        <w:rPr>
          <w:lang w:bidi="en-US"/>
        </w:rPr>
      </w:pPr>
      <w:r>
        <w:rPr>
          <w:lang w:bidi="en-US"/>
        </w:rPr>
        <w:tab/>
      </w:r>
      <w:r w:rsidR="004B21CD">
        <w:rPr>
          <w:lang w:bidi="en-US"/>
        </w:rPr>
        <w:t>Az építési folyamat folyamatos ellenőrzést igényel, hogy a létesítmény teljesítőképessége a teljes tervezési élettartam alatt - 100 év - biztosított legyen. A megfelelő kontrolling érdekében a következő dokumentumokat mindenképpen vezetni kell:</w:t>
      </w:r>
    </w:p>
    <w:p w:rsidR="004B21CD" w:rsidRDefault="004B21CD" w:rsidP="004B21CD">
      <w:pPr>
        <w:pStyle w:val="Listaszerbekezds"/>
        <w:numPr>
          <w:ilvl w:val="0"/>
          <w:numId w:val="36"/>
        </w:numPr>
        <w:rPr>
          <w:lang w:bidi="en-US"/>
        </w:rPr>
      </w:pPr>
      <w:r>
        <w:rPr>
          <w:lang w:bidi="en-US"/>
        </w:rPr>
        <w:t>építési napló,</w:t>
      </w:r>
    </w:p>
    <w:p w:rsidR="004B21CD" w:rsidRDefault="004B21CD" w:rsidP="004B21CD">
      <w:pPr>
        <w:pStyle w:val="Listaszerbekezds"/>
        <w:numPr>
          <w:ilvl w:val="0"/>
          <w:numId w:val="36"/>
        </w:numPr>
        <w:rPr>
          <w:lang w:bidi="en-US"/>
        </w:rPr>
      </w:pPr>
      <w:r>
        <w:rPr>
          <w:lang w:bidi="en-US"/>
        </w:rPr>
        <w:t>geodéziai napló (kitűzések, ellenőrzések),</w:t>
      </w:r>
    </w:p>
    <w:p w:rsidR="004B21CD" w:rsidRDefault="004B21CD" w:rsidP="004B21CD">
      <w:pPr>
        <w:pStyle w:val="Listaszerbekezds"/>
        <w:numPr>
          <w:ilvl w:val="0"/>
          <w:numId w:val="36"/>
        </w:numPr>
        <w:rPr>
          <w:lang w:bidi="en-US"/>
        </w:rPr>
      </w:pPr>
      <w:r>
        <w:rPr>
          <w:lang w:bidi="en-US"/>
        </w:rPr>
        <w:t>víztelenítési napló.</w:t>
      </w:r>
    </w:p>
    <w:p w:rsidR="004B21CD" w:rsidRDefault="00DB2F6D" w:rsidP="004B21CD">
      <w:pPr>
        <w:rPr>
          <w:lang w:bidi="en-US"/>
        </w:rPr>
      </w:pPr>
      <w:r>
        <w:rPr>
          <w:lang w:bidi="en-US"/>
        </w:rPr>
        <w:tab/>
      </w:r>
      <w:r w:rsidR="004B21CD">
        <w:rPr>
          <w:lang w:bidi="en-US"/>
        </w:rPr>
        <w:t>A műszaki felügyelet során fontos</w:t>
      </w:r>
    </w:p>
    <w:p w:rsidR="004B21CD" w:rsidRDefault="004B21CD" w:rsidP="004B21CD">
      <w:pPr>
        <w:pStyle w:val="Listaszerbekezds"/>
        <w:numPr>
          <w:ilvl w:val="0"/>
          <w:numId w:val="37"/>
        </w:numPr>
        <w:rPr>
          <w:lang w:bidi="en-US"/>
        </w:rPr>
      </w:pPr>
      <w:r>
        <w:rPr>
          <w:lang w:bidi="en-US"/>
        </w:rPr>
        <w:t>a tervtől való eltérések,</w:t>
      </w:r>
    </w:p>
    <w:p w:rsidR="004B21CD" w:rsidRDefault="004B21CD" w:rsidP="004B21CD">
      <w:pPr>
        <w:pStyle w:val="Listaszerbekezds"/>
        <w:numPr>
          <w:ilvl w:val="0"/>
          <w:numId w:val="37"/>
        </w:numPr>
        <w:rPr>
          <w:lang w:bidi="en-US"/>
        </w:rPr>
      </w:pPr>
      <w:r>
        <w:rPr>
          <w:lang w:bidi="en-US"/>
        </w:rPr>
        <w:t>a környezet állapotára vonatkozó megfigyelések,</w:t>
      </w:r>
    </w:p>
    <w:p w:rsidR="004B21CD" w:rsidRDefault="004B21CD" w:rsidP="004B21CD">
      <w:pPr>
        <w:pStyle w:val="Listaszerbekezds"/>
        <w:numPr>
          <w:ilvl w:val="0"/>
          <w:numId w:val="37"/>
        </w:numPr>
        <w:rPr>
          <w:lang w:bidi="en-US"/>
        </w:rPr>
      </w:pPr>
      <w:r>
        <w:rPr>
          <w:lang w:bidi="en-US"/>
        </w:rPr>
        <w:t>a váratlanul bekövetkezett események feljegyzése.</w:t>
      </w:r>
    </w:p>
    <w:p w:rsidR="004B21CD" w:rsidRDefault="00DB2F6D" w:rsidP="004B21CD">
      <w:pPr>
        <w:rPr>
          <w:lang w:bidi="en-US"/>
        </w:rPr>
      </w:pPr>
      <w:r>
        <w:rPr>
          <w:lang w:bidi="en-US"/>
        </w:rPr>
        <w:tab/>
      </w:r>
      <w:r w:rsidR="004B21CD">
        <w:rPr>
          <w:lang w:bidi="en-US"/>
        </w:rPr>
        <w:t>A feljegyzések alapján ellenőrizni kell, hogy az építéskor észleltek összhangban vannak-e a tervezés során alapul vett elvekkel, és az eredményeket még az esetleg szükségesnek ítélt változások előtt a tervezővel tudatni kell.</w:t>
      </w:r>
    </w:p>
    <w:p w:rsidR="004B21CD" w:rsidRDefault="00DB2F6D" w:rsidP="004B21CD">
      <w:pPr>
        <w:rPr>
          <w:lang w:bidi="en-US"/>
        </w:rPr>
      </w:pPr>
      <w:r>
        <w:rPr>
          <w:lang w:bidi="en-US"/>
        </w:rPr>
        <w:tab/>
      </w:r>
      <w:r w:rsidR="004B21CD">
        <w:rPr>
          <w:lang w:bidi="en-US"/>
        </w:rPr>
        <w:t>A feljegyzéseket a tervdokumentációkkal és a kivitelezésről készített jelentésekkel együtt legalább 10 évig célszerű megőrizni.</w:t>
      </w:r>
    </w:p>
    <w:p w:rsidR="006B67E0" w:rsidRDefault="006B67E0" w:rsidP="006B67E0">
      <w:pPr>
        <w:pStyle w:val="Cmsor1"/>
      </w:pPr>
      <w:bookmarkStart w:id="51" w:name="_Toc10399033"/>
      <w:bookmarkEnd w:id="47"/>
      <w:r>
        <w:t>Monitoring</w:t>
      </w:r>
      <w:bookmarkEnd w:id="51"/>
    </w:p>
    <w:p w:rsidR="006B67E0" w:rsidRDefault="00505950" w:rsidP="006B67E0">
      <w:pPr>
        <w:rPr>
          <w:lang w:bidi="en-US"/>
        </w:rPr>
      </w:pPr>
      <w:r>
        <w:rPr>
          <w:lang w:bidi="en-US"/>
        </w:rPr>
        <w:tab/>
      </w:r>
      <w:r w:rsidR="006B67E0" w:rsidRPr="00B00587">
        <w:rPr>
          <w:lang w:bidi="en-US"/>
        </w:rPr>
        <w:t>A</w:t>
      </w:r>
      <w:r w:rsidR="006B67E0">
        <w:rPr>
          <w:lang w:bidi="en-US"/>
        </w:rPr>
        <w:t>z</w:t>
      </w:r>
      <w:r w:rsidR="006B67E0" w:rsidRPr="00B00587">
        <w:rPr>
          <w:lang w:bidi="en-US"/>
        </w:rPr>
        <w:t xml:space="preserve"> </w:t>
      </w:r>
      <w:r w:rsidR="006B67E0">
        <w:rPr>
          <w:lang w:bidi="en-US"/>
        </w:rPr>
        <w:t xml:space="preserve">építést követő üzemelési időszakban </w:t>
      </w:r>
      <w:r w:rsidR="006B67E0" w:rsidRPr="00B00587">
        <w:rPr>
          <w:lang w:bidi="en-US"/>
        </w:rPr>
        <w:t>nem támasztott</w:t>
      </w:r>
      <w:r w:rsidR="006B67E0">
        <w:rPr>
          <w:lang w:bidi="en-US"/>
        </w:rPr>
        <w:t>unk</w:t>
      </w:r>
      <w:r w:rsidR="006B67E0" w:rsidRPr="00B00587">
        <w:rPr>
          <w:lang w:bidi="en-US"/>
        </w:rPr>
        <w:t xml:space="preserve"> </w:t>
      </w:r>
      <w:proofErr w:type="spellStart"/>
      <w:r w:rsidR="006B67E0" w:rsidRPr="00B00587">
        <w:rPr>
          <w:lang w:bidi="en-US"/>
        </w:rPr>
        <w:t>monitoringgal</w:t>
      </w:r>
      <w:proofErr w:type="spellEnd"/>
      <w:r w:rsidR="006B67E0">
        <w:rPr>
          <w:lang w:bidi="en-US"/>
        </w:rPr>
        <w:t xml:space="preserve">, megfigyelésekkel </w:t>
      </w:r>
      <w:r w:rsidR="006B67E0" w:rsidRPr="00B00587">
        <w:rPr>
          <w:lang w:bidi="en-US"/>
        </w:rPr>
        <w:t xml:space="preserve"> kapcsolatos előírásokat, követelményeket a tervezett létesítménnyel kapcsolatosan, </w:t>
      </w:r>
      <w:r w:rsidR="006B67E0">
        <w:rPr>
          <w:lang w:bidi="en-US"/>
        </w:rPr>
        <w:t>a</w:t>
      </w:r>
      <w:r w:rsidR="006B67E0" w:rsidRPr="00B00587">
        <w:rPr>
          <w:lang w:bidi="en-US"/>
        </w:rPr>
        <w:t>zok nem szüksége</w:t>
      </w:r>
      <w:r w:rsidR="006B67E0">
        <w:rPr>
          <w:lang w:bidi="en-US"/>
        </w:rPr>
        <w:t xml:space="preserve">sek </w:t>
      </w:r>
      <w:r w:rsidR="006B67E0" w:rsidRPr="00B00587">
        <w:rPr>
          <w:lang w:bidi="en-US"/>
        </w:rPr>
        <w:t>a tervezett létesítmény jellegénél fogva.</w:t>
      </w:r>
    </w:p>
    <w:p w:rsidR="006B67E0" w:rsidRDefault="006B67E0" w:rsidP="006B67E0">
      <w:pPr>
        <w:pStyle w:val="Cmsor1"/>
      </w:pPr>
      <w:bookmarkStart w:id="52" w:name="_Toc10399034"/>
      <w:r>
        <w:t>Megjegyzés</w:t>
      </w:r>
      <w:bookmarkEnd w:id="52"/>
    </w:p>
    <w:p w:rsidR="006B67E0" w:rsidRDefault="00505950" w:rsidP="006B67E0">
      <w:pPr>
        <w:rPr>
          <w:lang w:bidi="en-US"/>
        </w:rPr>
      </w:pPr>
      <w:r>
        <w:rPr>
          <w:lang w:bidi="en-US"/>
        </w:rPr>
        <w:tab/>
      </w:r>
      <w:r w:rsidR="006B67E0">
        <w:rPr>
          <w:lang w:bidi="en-US"/>
        </w:rPr>
        <w:t xml:space="preserve">Jelen geotechnikai tervezési beszámoló a vonatkozó előírásoknak megfelelő és elfogadott pontszerű feltárásokból vett minták és azok feltáráskori állapotának vizsgálati eredményei, valamint helyszíni egyéb információk, továbbá a tervezési szakasz szemlézése </w:t>
      </w:r>
      <w:r w:rsidR="006B67E0">
        <w:rPr>
          <w:lang w:bidi="en-US"/>
        </w:rPr>
        <w:lastRenderedPageBreak/>
        <w:t>alapján készült. A pontszerű adatok összevetése és kiterjesztése útján felvázolt geotechnikai modell alapján rögzítettük megállapításainkat és javaslatainkat.</w:t>
      </w:r>
    </w:p>
    <w:p w:rsidR="006B67E0" w:rsidRDefault="00505950" w:rsidP="006B67E0">
      <w:pPr>
        <w:rPr>
          <w:lang w:bidi="en-US"/>
        </w:rPr>
      </w:pPr>
      <w:r>
        <w:rPr>
          <w:lang w:bidi="en-US"/>
        </w:rPr>
        <w:tab/>
      </w:r>
      <w:r w:rsidR="006B67E0">
        <w:rPr>
          <w:lang w:bidi="en-US"/>
        </w:rPr>
        <w:t xml:space="preserve">A tervezési szakaszon elkészített feltárások mennyisége megfelel a 2-es geotechnikai kategóriába sorolt létesítmény kiviteli szintű tervezéséhez. A feltárások adatainak értékelése során további feltárások elkészítését nem tartjuk </w:t>
      </w:r>
      <w:r w:rsidR="006B67E0" w:rsidRPr="00EB43E8">
        <w:rPr>
          <w:lang w:bidi="en-US"/>
        </w:rPr>
        <w:t>szüksége</w:t>
      </w:r>
      <w:r w:rsidR="006B67E0">
        <w:rPr>
          <w:lang w:bidi="en-US"/>
        </w:rPr>
        <w:t>snek</w:t>
      </w:r>
      <w:r w:rsidR="006B67E0" w:rsidRPr="00EB43E8">
        <w:rPr>
          <w:lang w:bidi="en-US"/>
        </w:rPr>
        <w:t>.</w:t>
      </w:r>
    </w:p>
    <w:p w:rsidR="006B67E0" w:rsidRDefault="00505950" w:rsidP="006B67E0">
      <w:pPr>
        <w:rPr>
          <w:lang w:bidi="en-US"/>
        </w:rPr>
      </w:pPr>
      <w:r>
        <w:rPr>
          <w:lang w:bidi="en-US"/>
        </w:rPr>
        <w:tab/>
      </w:r>
      <w:r w:rsidR="006B67E0">
        <w:rPr>
          <w:lang w:bidi="en-US"/>
        </w:rPr>
        <w:t xml:space="preserve">A természeti környezetünk olyan, hogy a talajok állapotában, minőségében, illetve a talajvízszintekben sokszor sokkal rövidebb távolságon belül mutatkoznak eltérések, mint ahogy azt a tervezés során a feltárások sűrűségével követni lehetne. </w:t>
      </w:r>
    </w:p>
    <w:p w:rsidR="006B67E0" w:rsidRDefault="00505950" w:rsidP="006B67E0">
      <w:r>
        <w:rPr>
          <w:lang w:bidi="en-US"/>
        </w:rPr>
        <w:tab/>
      </w:r>
      <w:r w:rsidR="006B67E0">
        <w:rPr>
          <w:lang w:bidi="en-US"/>
        </w:rPr>
        <w:t>Az építés közben a nem megfelelő építés közbeni vízelvezetés és a hosszirányú, földművön történő építési forgalom miatt a tervezési kiindulási E2 a megadott érték alá csökkenhet. Közvetlenül az építés megkezdése előtt ezért statikus tárcsás teherbírással kell ellenőrizni a pálya állapotát.</w:t>
      </w:r>
    </w:p>
    <w:p w:rsidR="006B67E0" w:rsidRDefault="006B67E0" w:rsidP="006B67E0">
      <w:pPr>
        <w:jc w:val="center"/>
      </w:pPr>
      <w:r w:rsidRPr="006F52CC">
        <w:t>***</w:t>
      </w:r>
    </w:p>
    <w:p w:rsidR="004B01CE" w:rsidRDefault="004B01CE" w:rsidP="006B67E0"/>
    <w:sectPr w:rsidR="004B01CE" w:rsidSect="0037529B">
      <w:headerReference w:type="default" r:id="rId15"/>
      <w:footerReference w:type="default" r:id="rId16"/>
      <w:pgSz w:w="11907" w:h="16840" w:code="9"/>
      <w:pgMar w:top="1985" w:right="1418" w:bottom="1843" w:left="1418" w:header="720" w:footer="8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048" w:rsidRDefault="00252048" w:rsidP="00E15EEF">
      <w:pPr>
        <w:spacing w:line="240" w:lineRule="auto"/>
      </w:pPr>
      <w:r>
        <w:separator/>
      </w:r>
    </w:p>
  </w:endnote>
  <w:endnote w:type="continuationSeparator" w:id="0">
    <w:p w:rsidR="00252048" w:rsidRDefault="00252048" w:rsidP="00E15E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258627"/>
      <w:docPartObj>
        <w:docPartGallery w:val="Page Numbers (Bottom of Page)"/>
        <w:docPartUnique/>
      </w:docPartObj>
    </w:sdtPr>
    <w:sdtContent>
      <w:p w:rsidR="00CC56F9" w:rsidRDefault="0003149E">
        <w:pPr>
          <w:pStyle w:val="llb"/>
          <w:jc w:val="right"/>
        </w:pPr>
        <w:fldSimple w:instr=" PAGE   \* MERGEFORMAT ">
          <w:r w:rsidR="00940546">
            <w:rPr>
              <w:noProof/>
            </w:rPr>
            <w:t>2</w:t>
          </w:r>
        </w:fldSimple>
      </w:p>
    </w:sdtContent>
  </w:sdt>
  <w:p w:rsidR="00CC56F9" w:rsidRDefault="00CC56F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F9" w:rsidRDefault="00CC56F9" w:rsidP="00A007E8">
    <w:pPr>
      <w:pStyle w:val="llb"/>
      <w:jc w:val="center"/>
    </w:pPr>
    <w:r>
      <w:tab/>
    </w:r>
    <w:fldSimple w:instr=" PAGE  \* ArabicDash  \* MERGEFORMAT ">
      <w:r>
        <w:rPr>
          <w:noProof/>
        </w:rPr>
        <w:t>- 1 -</w:t>
      </w:r>
    </w:fldSimple>
    <w:r>
      <w:rPr>
        <w:noProof/>
      </w:rPr>
      <w:tab/>
    </w:r>
  </w:p>
  <w:p w:rsidR="00CC56F9" w:rsidRDefault="00CC56F9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F9" w:rsidRPr="007E771C" w:rsidRDefault="00CC56F9" w:rsidP="00D605EE">
    <w:pPr>
      <w:pStyle w:val="llb"/>
      <w:spacing w:before="0" w:after="0"/>
      <w:jc w:val="center"/>
    </w:pPr>
    <w:r w:rsidRPr="007E771C">
      <w:tab/>
    </w:r>
    <w:fldSimple w:instr=" PAGE  \* ArabicDash  \* MERGEFORMAT ">
      <w:r w:rsidR="00940546">
        <w:rPr>
          <w:noProof/>
        </w:rPr>
        <w:t>- 12 -</w:t>
      </w:r>
    </w:fldSimple>
    <w:r w:rsidRPr="007E771C">
      <w:rPr>
        <w:noProof/>
      </w:rPr>
      <w:tab/>
    </w:r>
  </w:p>
  <w:p w:rsidR="00CC56F9" w:rsidRPr="007E771C" w:rsidRDefault="00CC56F9" w:rsidP="00D605EE">
    <w:pPr>
      <w:pStyle w:val="llb"/>
      <w:tabs>
        <w:tab w:val="clear" w:pos="4680"/>
        <w:tab w:val="clear" w:pos="9360"/>
        <w:tab w:val="left" w:pos="6209"/>
      </w:tabs>
      <w:spacing w:before="0" w:after="0"/>
      <w:rPr>
        <w:sz w:val="20"/>
        <w:szCs w:val="20"/>
      </w:rPr>
    </w:pPr>
  </w:p>
  <w:p w:rsidR="00CC56F9" w:rsidRPr="007E771C" w:rsidRDefault="00CC56F9" w:rsidP="00D605EE">
    <w:pPr>
      <w:pStyle w:val="llb"/>
      <w:tabs>
        <w:tab w:val="clear" w:pos="4680"/>
        <w:tab w:val="clear" w:pos="9360"/>
        <w:tab w:val="left" w:pos="6209"/>
      </w:tabs>
      <w:spacing w:before="0" w:after="0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048" w:rsidRDefault="00252048" w:rsidP="00E15EEF">
      <w:pPr>
        <w:spacing w:line="240" w:lineRule="auto"/>
      </w:pPr>
      <w:r>
        <w:separator/>
      </w:r>
    </w:p>
  </w:footnote>
  <w:footnote w:type="continuationSeparator" w:id="0">
    <w:p w:rsidR="00252048" w:rsidRDefault="00252048" w:rsidP="00E15EE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F9" w:rsidRPr="004E5F64" w:rsidRDefault="00CC56F9" w:rsidP="00A72A64">
    <w:pPr>
      <w:pStyle w:val="lfej"/>
      <w:tabs>
        <w:tab w:val="clear" w:pos="9360"/>
        <w:tab w:val="right" w:pos="9072"/>
      </w:tabs>
      <w:spacing w:before="0" w:after="0"/>
      <w:rPr>
        <w:b/>
      </w:rPr>
    </w:pPr>
    <w:r w:rsidRPr="004E5F64">
      <w:rPr>
        <w:b/>
      </w:rPr>
      <w:t xml:space="preserve">SÁNDOR </w:t>
    </w:r>
    <w:proofErr w:type="spellStart"/>
    <w:r w:rsidRPr="004E5F64">
      <w:rPr>
        <w:b/>
      </w:rPr>
      <w:t>Geotechnika</w:t>
    </w:r>
    <w:proofErr w:type="spellEnd"/>
    <w:r w:rsidRPr="004E5F64">
      <w:rPr>
        <w:b/>
      </w:rPr>
      <w:t xml:space="preserve"> Kft.</w:t>
    </w:r>
    <w:r w:rsidRPr="004E5F64">
      <w:rPr>
        <w:b/>
      </w:rPr>
      <w:tab/>
    </w:r>
    <w:r w:rsidRPr="004E5F64">
      <w:rPr>
        <w:b/>
      </w:rPr>
      <w:tab/>
    </w:r>
    <w:r>
      <w:rPr>
        <w:sz w:val="20"/>
        <w:szCs w:val="20"/>
      </w:rPr>
      <w:t>Geotechnikai tervezési beszámoló</w:t>
    </w:r>
  </w:p>
  <w:p w:rsidR="00CC56F9" w:rsidRDefault="00CC56F9" w:rsidP="003A0D58">
    <w:pPr>
      <w:pStyle w:val="lfej"/>
      <w:tabs>
        <w:tab w:val="clear" w:pos="4680"/>
        <w:tab w:val="center" w:pos="3119"/>
        <w:tab w:val="right" w:pos="9072"/>
      </w:tabs>
      <w:spacing w:before="0" w:after="0"/>
      <w:rPr>
        <w:sz w:val="20"/>
        <w:szCs w:val="20"/>
      </w:rPr>
    </w:pPr>
    <w:r w:rsidRPr="004E5F64">
      <w:rPr>
        <w:sz w:val="20"/>
        <w:szCs w:val="20"/>
      </w:rPr>
      <w:t xml:space="preserve">2049 Diósd, </w:t>
    </w:r>
    <w:r>
      <w:rPr>
        <w:sz w:val="20"/>
        <w:szCs w:val="20"/>
      </w:rPr>
      <w:t xml:space="preserve">Erzsébet </w:t>
    </w:r>
    <w:r w:rsidRPr="004E5F64">
      <w:rPr>
        <w:sz w:val="20"/>
        <w:szCs w:val="20"/>
      </w:rPr>
      <w:t xml:space="preserve">u. </w:t>
    </w:r>
    <w:r>
      <w:rPr>
        <w:sz w:val="20"/>
        <w:szCs w:val="20"/>
      </w:rPr>
      <w:t>11</w:t>
    </w:r>
    <w:r w:rsidRPr="004E5F64">
      <w:rPr>
        <w:sz w:val="20"/>
        <w:szCs w:val="20"/>
      </w:rPr>
      <w:t>.</w:t>
    </w:r>
    <w:r w:rsidRPr="004E5F64">
      <w:rPr>
        <w:sz w:val="20"/>
        <w:szCs w:val="20"/>
      </w:rPr>
      <w:tab/>
    </w:r>
    <w:r>
      <w:rPr>
        <w:sz w:val="20"/>
        <w:szCs w:val="20"/>
      </w:rPr>
      <w:tab/>
      <w:t>Nyíregyháza, Nagykörút hiányzó szakaszának</w:t>
    </w:r>
  </w:p>
  <w:p w:rsidR="00CC56F9" w:rsidRDefault="00CC56F9" w:rsidP="00A72A64">
    <w:pPr>
      <w:pStyle w:val="lfej"/>
      <w:tabs>
        <w:tab w:val="right" w:pos="9072"/>
      </w:tabs>
      <w:spacing w:before="0" w:after="0"/>
      <w:jc w:val="right"/>
      <w:rPr>
        <w:sz w:val="20"/>
        <w:szCs w:val="20"/>
      </w:rPr>
    </w:pPr>
    <w:r>
      <w:rPr>
        <w:sz w:val="20"/>
        <w:szCs w:val="20"/>
      </w:rPr>
      <w:t xml:space="preserve">négysávosítása </w:t>
    </w:r>
  </w:p>
  <w:p w:rsidR="00CC56F9" w:rsidRPr="004E5F64" w:rsidRDefault="00CC56F9" w:rsidP="0036760D">
    <w:pPr>
      <w:pStyle w:val="lfej"/>
      <w:spacing w:before="0" w:after="0"/>
      <w:jc w:val="right"/>
      <w:rPr>
        <w:sz w:val="20"/>
        <w:szCs w:val="20"/>
      </w:rPr>
    </w:pPr>
    <w:r>
      <w:rPr>
        <w:sz w:val="22"/>
      </w:rPr>
      <w:t>__________________________________________________________________________________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F9" w:rsidRPr="004E5F64" w:rsidRDefault="00CC56F9" w:rsidP="00AB5FAC">
    <w:pPr>
      <w:pStyle w:val="lfej"/>
      <w:tabs>
        <w:tab w:val="clear" w:pos="9360"/>
        <w:tab w:val="right" w:pos="9072"/>
      </w:tabs>
      <w:spacing w:before="0" w:after="0"/>
      <w:rPr>
        <w:b/>
      </w:rPr>
    </w:pPr>
    <w:r w:rsidRPr="004E5F64">
      <w:rPr>
        <w:b/>
      </w:rPr>
      <w:t xml:space="preserve">SÁNDOR </w:t>
    </w:r>
    <w:proofErr w:type="spellStart"/>
    <w:r w:rsidRPr="004E5F64">
      <w:rPr>
        <w:b/>
      </w:rPr>
      <w:t>Geotechnika</w:t>
    </w:r>
    <w:proofErr w:type="spellEnd"/>
    <w:r w:rsidRPr="004E5F64">
      <w:rPr>
        <w:b/>
      </w:rPr>
      <w:t xml:space="preserve"> Kft.</w:t>
    </w:r>
    <w:r w:rsidRPr="004E5F64">
      <w:rPr>
        <w:b/>
      </w:rPr>
      <w:tab/>
    </w:r>
    <w:r w:rsidRPr="004E5F64">
      <w:rPr>
        <w:b/>
      </w:rPr>
      <w:tab/>
    </w:r>
    <w:r>
      <w:rPr>
        <w:sz w:val="20"/>
        <w:szCs w:val="20"/>
      </w:rPr>
      <w:t>Geotechnikai tervezési beszámoló</w:t>
    </w:r>
  </w:p>
  <w:p w:rsidR="00CC56F9" w:rsidRDefault="00CC56F9" w:rsidP="00AB5FAC">
    <w:pPr>
      <w:pStyle w:val="lfej"/>
      <w:tabs>
        <w:tab w:val="clear" w:pos="4680"/>
        <w:tab w:val="center" w:pos="3119"/>
        <w:tab w:val="right" w:pos="9072"/>
      </w:tabs>
      <w:spacing w:before="0" w:after="0"/>
      <w:rPr>
        <w:sz w:val="20"/>
        <w:szCs w:val="20"/>
      </w:rPr>
    </w:pPr>
    <w:r w:rsidRPr="004E5F64">
      <w:rPr>
        <w:sz w:val="20"/>
        <w:szCs w:val="20"/>
      </w:rPr>
      <w:t xml:space="preserve">2049 Diósd, </w:t>
    </w:r>
    <w:r>
      <w:rPr>
        <w:sz w:val="20"/>
        <w:szCs w:val="20"/>
      </w:rPr>
      <w:t xml:space="preserve">Erzsébet </w:t>
    </w:r>
    <w:r w:rsidRPr="004E5F64">
      <w:rPr>
        <w:sz w:val="20"/>
        <w:szCs w:val="20"/>
      </w:rPr>
      <w:t xml:space="preserve">u. </w:t>
    </w:r>
    <w:r>
      <w:rPr>
        <w:sz w:val="20"/>
        <w:szCs w:val="20"/>
      </w:rPr>
      <w:t>11</w:t>
    </w:r>
    <w:r w:rsidRPr="004E5F64">
      <w:rPr>
        <w:sz w:val="20"/>
        <w:szCs w:val="20"/>
      </w:rPr>
      <w:t>.</w:t>
    </w:r>
    <w:r w:rsidRPr="004E5F64">
      <w:rPr>
        <w:sz w:val="20"/>
        <w:szCs w:val="20"/>
      </w:rPr>
      <w:tab/>
    </w:r>
    <w:r>
      <w:rPr>
        <w:sz w:val="20"/>
        <w:szCs w:val="20"/>
      </w:rPr>
      <w:tab/>
      <w:t>Nyíregyháza, Nagykörút hiányzó szakaszának</w:t>
    </w:r>
  </w:p>
  <w:p w:rsidR="00CC56F9" w:rsidRDefault="00CC56F9" w:rsidP="00AB5FAC">
    <w:pPr>
      <w:pStyle w:val="lfej"/>
      <w:tabs>
        <w:tab w:val="right" w:pos="9072"/>
      </w:tabs>
      <w:spacing w:before="0" w:after="0"/>
      <w:jc w:val="right"/>
      <w:rPr>
        <w:sz w:val="20"/>
        <w:szCs w:val="20"/>
      </w:rPr>
    </w:pPr>
    <w:r>
      <w:rPr>
        <w:sz w:val="20"/>
        <w:szCs w:val="20"/>
      </w:rPr>
      <w:t xml:space="preserve">négysávosítása </w:t>
    </w:r>
  </w:p>
  <w:p w:rsidR="00CC56F9" w:rsidRPr="00AB5FAC" w:rsidRDefault="00CC56F9" w:rsidP="00AB5FAC">
    <w:pPr>
      <w:pStyle w:val="lfej"/>
      <w:spacing w:before="0" w:after="0"/>
      <w:jc w:val="right"/>
      <w:rPr>
        <w:sz w:val="20"/>
        <w:szCs w:val="20"/>
      </w:rPr>
    </w:pPr>
    <w:r>
      <w:rPr>
        <w:sz w:val="22"/>
      </w:rPr>
      <w:t>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E"/>
    <w:multiLevelType w:val="hybridMultilevel"/>
    <w:tmpl w:val="BABC611A"/>
    <w:lvl w:ilvl="0" w:tplc="2578CFA8">
      <w:start w:val="1"/>
      <w:numFmt w:val="bullet"/>
      <w:lvlText w:val="-"/>
      <w:lvlJc w:val="left"/>
      <w:pPr>
        <w:ind w:left="787" w:hanging="360"/>
      </w:pPr>
      <w:rPr>
        <w:rFonts w:ascii="Courier New" w:hAnsi="Courier New" w:hint="default"/>
      </w:rPr>
    </w:lvl>
    <w:lvl w:ilvl="1" w:tplc="2578CFA8">
      <w:start w:val="1"/>
      <w:numFmt w:val="bullet"/>
      <w:lvlText w:val="-"/>
      <w:lvlJc w:val="left"/>
      <w:pPr>
        <w:ind w:left="15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09175654"/>
    <w:multiLevelType w:val="hybridMultilevel"/>
    <w:tmpl w:val="25209A28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578CFA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22E81"/>
    <w:multiLevelType w:val="hybridMultilevel"/>
    <w:tmpl w:val="96D62D00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A543D"/>
    <w:multiLevelType w:val="hybridMultilevel"/>
    <w:tmpl w:val="EEE2DDE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CC4D2A"/>
    <w:multiLevelType w:val="hybridMultilevel"/>
    <w:tmpl w:val="F14CA64E"/>
    <w:lvl w:ilvl="0" w:tplc="2578CFA8">
      <w:start w:val="1"/>
      <w:numFmt w:val="bullet"/>
      <w:lvlText w:val="-"/>
      <w:lvlJc w:val="left"/>
      <w:pPr>
        <w:ind w:left="787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0C9F6390"/>
    <w:multiLevelType w:val="hybridMultilevel"/>
    <w:tmpl w:val="D81EA030"/>
    <w:lvl w:ilvl="0" w:tplc="E8C8F75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C30C18BC">
      <w:numFmt w:val="bullet"/>
      <w:lvlText w:val="•"/>
      <w:lvlJc w:val="left"/>
      <w:pPr>
        <w:ind w:left="1516" w:hanging="72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>
    <w:nsid w:val="13A97528"/>
    <w:multiLevelType w:val="hybridMultilevel"/>
    <w:tmpl w:val="8CECA072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82E96"/>
    <w:multiLevelType w:val="hybridMultilevel"/>
    <w:tmpl w:val="D284A2E8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EF4EFD"/>
    <w:multiLevelType w:val="hybridMultilevel"/>
    <w:tmpl w:val="FE361DE8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04698"/>
    <w:multiLevelType w:val="hybridMultilevel"/>
    <w:tmpl w:val="F252EF3C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D0839"/>
    <w:multiLevelType w:val="hybridMultilevel"/>
    <w:tmpl w:val="332EC572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847947"/>
    <w:multiLevelType w:val="hybridMultilevel"/>
    <w:tmpl w:val="E920F3BA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41DC2"/>
    <w:multiLevelType w:val="hybridMultilevel"/>
    <w:tmpl w:val="C2667BC0"/>
    <w:lvl w:ilvl="0" w:tplc="2578CFA8">
      <w:start w:val="1"/>
      <w:numFmt w:val="bullet"/>
      <w:lvlText w:val="-"/>
      <w:lvlJc w:val="left"/>
      <w:pPr>
        <w:ind w:left="787" w:hanging="360"/>
      </w:pPr>
      <w:rPr>
        <w:rFonts w:ascii="Courier New" w:hAnsi="Courier New" w:hint="default"/>
      </w:rPr>
    </w:lvl>
    <w:lvl w:ilvl="1" w:tplc="2578CFA8">
      <w:start w:val="1"/>
      <w:numFmt w:val="bullet"/>
      <w:lvlText w:val="-"/>
      <w:lvlJc w:val="left"/>
      <w:pPr>
        <w:ind w:left="15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>
    <w:nsid w:val="2AF52F81"/>
    <w:multiLevelType w:val="hybridMultilevel"/>
    <w:tmpl w:val="46D6EC06"/>
    <w:lvl w:ilvl="0" w:tplc="2578CFA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BC1587C"/>
    <w:multiLevelType w:val="hybridMultilevel"/>
    <w:tmpl w:val="B62AEFB2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A37EA"/>
    <w:multiLevelType w:val="hybridMultilevel"/>
    <w:tmpl w:val="8EAABBCE"/>
    <w:lvl w:ilvl="0" w:tplc="2578CFA8">
      <w:start w:val="1"/>
      <w:numFmt w:val="bullet"/>
      <w:lvlText w:val="-"/>
      <w:lvlJc w:val="left"/>
      <w:pPr>
        <w:ind w:left="787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30613B23"/>
    <w:multiLevelType w:val="hybridMultilevel"/>
    <w:tmpl w:val="E0DE3540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0131D8"/>
    <w:multiLevelType w:val="hybridMultilevel"/>
    <w:tmpl w:val="B09C0622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578CFA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454E0F"/>
    <w:multiLevelType w:val="hybridMultilevel"/>
    <w:tmpl w:val="EBAE1610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E6AE658A"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844CBF"/>
    <w:multiLevelType w:val="hybridMultilevel"/>
    <w:tmpl w:val="F072D90C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11290F"/>
    <w:multiLevelType w:val="hybridMultilevel"/>
    <w:tmpl w:val="9FF4E56E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1C62CB"/>
    <w:multiLevelType w:val="hybridMultilevel"/>
    <w:tmpl w:val="8872EE14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697D16"/>
    <w:multiLevelType w:val="hybridMultilevel"/>
    <w:tmpl w:val="EF74FCE8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753C58"/>
    <w:multiLevelType w:val="hybridMultilevel"/>
    <w:tmpl w:val="607AC138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C9534C"/>
    <w:multiLevelType w:val="hybridMultilevel"/>
    <w:tmpl w:val="B39A94C0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D22F55"/>
    <w:multiLevelType w:val="hybridMultilevel"/>
    <w:tmpl w:val="3BEAECD6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4535F7"/>
    <w:multiLevelType w:val="hybridMultilevel"/>
    <w:tmpl w:val="ED30FF56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3F7E94"/>
    <w:multiLevelType w:val="hybridMultilevel"/>
    <w:tmpl w:val="2C88AEE6"/>
    <w:lvl w:ilvl="0" w:tplc="371697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F6089"/>
    <w:multiLevelType w:val="hybridMultilevel"/>
    <w:tmpl w:val="4C1E8740"/>
    <w:lvl w:ilvl="0" w:tplc="2578CFA8">
      <w:start w:val="1"/>
      <w:numFmt w:val="bullet"/>
      <w:lvlText w:val="-"/>
      <w:lvlJc w:val="left"/>
      <w:pPr>
        <w:ind w:left="784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9">
    <w:nsid w:val="48551840"/>
    <w:multiLevelType w:val="hybridMultilevel"/>
    <w:tmpl w:val="03204A2A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BA46BF"/>
    <w:multiLevelType w:val="hybridMultilevel"/>
    <w:tmpl w:val="9DD0C090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2447C9"/>
    <w:multiLevelType w:val="hybridMultilevel"/>
    <w:tmpl w:val="452063A2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C81308"/>
    <w:multiLevelType w:val="hybridMultilevel"/>
    <w:tmpl w:val="7E20123A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E67A28"/>
    <w:multiLevelType w:val="hybridMultilevel"/>
    <w:tmpl w:val="5E8EC356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0E076C"/>
    <w:multiLevelType w:val="hybridMultilevel"/>
    <w:tmpl w:val="F1E47FA6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4F2849"/>
    <w:multiLevelType w:val="hybridMultilevel"/>
    <w:tmpl w:val="4DCE4AAA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8F704B"/>
    <w:multiLevelType w:val="hybridMultilevel"/>
    <w:tmpl w:val="8D36BB7E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DB697E"/>
    <w:multiLevelType w:val="hybridMultilevel"/>
    <w:tmpl w:val="A76670DA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FB45C7"/>
    <w:multiLevelType w:val="hybridMultilevel"/>
    <w:tmpl w:val="475C1BF0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F61C09"/>
    <w:multiLevelType w:val="hybridMultilevel"/>
    <w:tmpl w:val="97F06EF0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5539C3"/>
    <w:multiLevelType w:val="hybridMultilevel"/>
    <w:tmpl w:val="77C0862E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382E63"/>
    <w:multiLevelType w:val="hybridMultilevel"/>
    <w:tmpl w:val="6CC08E88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B848EA"/>
    <w:multiLevelType w:val="hybridMultilevel"/>
    <w:tmpl w:val="D90403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0C01BD"/>
    <w:multiLevelType w:val="hybridMultilevel"/>
    <w:tmpl w:val="B7A25C5E"/>
    <w:lvl w:ilvl="0" w:tplc="2578CFA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>
    <w:nsid w:val="6B185589"/>
    <w:multiLevelType w:val="hybridMultilevel"/>
    <w:tmpl w:val="7F3A6712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DCD262B"/>
    <w:multiLevelType w:val="hybridMultilevel"/>
    <w:tmpl w:val="EAEC0A76"/>
    <w:lvl w:ilvl="0" w:tplc="2578CFA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763F0"/>
    <w:multiLevelType w:val="multilevel"/>
    <w:tmpl w:val="C616EA7C"/>
    <w:lvl w:ilvl="0">
      <w:start w:val="1"/>
      <w:numFmt w:val="decimal"/>
      <w:pStyle w:val="Cmsor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6"/>
  </w:num>
  <w:num w:numId="2">
    <w:abstractNumId w:val="21"/>
  </w:num>
  <w:num w:numId="3">
    <w:abstractNumId w:val="44"/>
  </w:num>
  <w:num w:numId="4">
    <w:abstractNumId w:val="31"/>
  </w:num>
  <w:num w:numId="5">
    <w:abstractNumId w:val="26"/>
  </w:num>
  <w:num w:numId="6">
    <w:abstractNumId w:val="30"/>
  </w:num>
  <w:num w:numId="7">
    <w:abstractNumId w:val="36"/>
  </w:num>
  <w:num w:numId="8">
    <w:abstractNumId w:val="4"/>
  </w:num>
  <w:num w:numId="9">
    <w:abstractNumId w:val="12"/>
  </w:num>
  <w:num w:numId="10">
    <w:abstractNumId w:val="0"/>
  </w:num>
  <w:num w:numId="11">
    <w:abstractNumId w:val="29"/>
  </w:num>
  <w:num w:numId="12">
    <w:abstractNumId w:val="33"/>
  </w:num>
  <w:num w:numId="13">
    <w:abstractNumId w:val="5"/>
  </w:num>
  <w:num w:numId="14">
    <w:abstractNumId w:val="34"/>
  </w:num>
  <w:num w:numId="15">
    <w:abstractNumId w:val="17"/>
  </w:num>
  <w:num w:numId="16">
    <w:abstractNumId w:val="27"/>
  </w:num>
  <w:num w:numId="17">
    <w:abstractNumId w:val="42"/>
  </w:num>
  <w:num w:numId="18">
    <w:abstractNumId w:val="3"/>
  </w:num>
  <w:num w:numId="19">
    <w:abstractNumId w:val="15"/>
  </w:num>
  <w:num w:numId="20">
    <w:abstractNumId w:val="2"/>
  </w:num>
  <w:num w:numId="21">
    <w:abstractNumId w:val="37"/>
  </w:num>
  <w:num w:numId="22">
    <w:abstractNumId w:val="38"/>
  </w:num>
  <w:num w:numId="23">
    <w:abstractNumId w:val="16"/>
  </w:num>
  <w:num w:numId="24">
    <w:abstractNumId w:val="19"/>
  </w:num>
  <w:num w:numId="25">
    <w:abstractNumId w:val="41"/>
  </w:num>
  <w:num w:numId="26">
    <w:abstractNumId w:val="20"/>
  </w:num>
  <w:num w:numId="27">
    <w:abstractNumId w:val="18"/>
  </w:num>
  <w:num w:numId="28">
    <w:abstractNumId w:val="39"/>
  </w:num>
  <w:num w:numId="29">
    <w:abstractNumId w:val="6"/>
  </w:num>
  <w:num w:numId="30">
    <w:abstractNumId w:val="22"/>
  </w:num>
  <w:num w:numId="31">
    <w:abstractNumId w:val="43"/>
  </w:num>
  <w:num w:numId="32">
    <w:abstractNumId w:val="14"/>
  </w:num>
  <w:num w:numId="33">
    <w:abstractNumId w:val="13"/>
  </w:num>
  <w:num w:numId="34">
    <w:abstractNumId w:val="24"/>
  </w:num>
  <w:num w:numId="35">
    <w:abstractNumId w:val="11"/>
  </w:num>
  <w:num w:numId="36">
    <w:abstractNumId w:val="25"/>
  </w:num>
  <w:num w:numId="37">
    <w:abstractNumId w:val="32"/>
  </w:num>
  <w:num w:numId="38">
    <w:abstractNumId w:val="8"/>
  </w:num>
  <w:num w:numId="39">
    <w:abstractNumId w:val="9"/>
  </w:num>
  <w:num w:numId="40">
    <w:abstractNumId w:val="35"/>
  </w:num>
  <w:num w:numId="41">
    <w:abstractNumId w:val="1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  <w:num w:numId="44">
    <w:abstractNumId w:val="7"/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</w:num>
  <w:num w:numId="47">
    <w:abstractNumId w:val="10"/>
  </w:num>
  <w:num w:numId="48">
    <w:abstractNumId w:val="23"/>
  </w:num>
  <w:num w:numId="49">
    <w:abstractNumId w:val="2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ctiveWritingStyle w:appName="MSWord" w:lang="en-US" w:vendorID="64" w:dllVersion="131078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E15EEF"/>
    <w:rsid w:val="0000384A"/>
    <w:rsid w:val="00004D05"/>
    <w:rsid w:val="0000734A"/>
    <w:rsid w:val="0001095B"/>
    <w:rsid w:val="00011073"/>
    <w:rsid w:val="000150FC"/>
    <w:rsid w:val="000158F5"/>
    <w:rsid w:val="000163A3"/>
    <w:rsid w:val="00016ADB"/>
    <w:rsid w:val="00017F31"/>
    <w:rsid w:val="00020C75"/>
    <w:rsid w:val="00021A4C"/>
    <w:rsid w:val="000224FA"/>
    <w:rsid w:val="000241D7"/>
    <w:rsid w:val="00024459"/>
    <w:rsid w:val="00024508"/>
    <w:rsid w:val="00026765"/>
    <w:rsid w:val="000271E2"/>
    <w:rsid w:val="0003149E"/>
    <w:rsid w:val="00033FCF"/>
    <w:rsid w:val="0003424D"/>
    <w:rsid w:val="00034FBD"/>
    <w:rsid w:val="00037311"/>
    <w:rsid w:val="00041131"/>
    <w:rsid w:val="00041F32"/>
    <w:rsid w:val="00042CB8"/>
    <w:rsid w:val="000438B2"/>
    <w:rsid w:val="00044CA2"/>
    <w:rsid w:val="000462DE"/>
    <w:rsid w:val="000466D2"/>
    <w:rsid w:val="00046899"/>
    <w:rsid w:val="00050062"/>
    <w:rsid w:val="000511D0"/>
    <w:rsid w:val="00052BF9"/>
    <w:rsid w:val="000532DA"/>
    <w:rsid w:val="0005357C"/>
    <w:rsid w:val="00053EF6"/>
    <w:rsid w:val="00054D3A"/>
    <w:rsid w:val="000550A0"/>
    <w:rsid w:val="000569D6"/>
    <w:rsid w:val="00060A7A"/>
    <w:rsid w:val="0006298D"/>
    <w:rsid w:val="00062E83"/>
    <w:rsid w:val="00063B45"/>
    <w:rsid w:val="00065262"/>
    <w:rsid w:val="00065404"/>
    <w:rsid w:val="000664F3"/>
    <w:rsid w:val="00066A97"/>
    <w:rsid w:val="000718B4"/>
    <w:rsid w:val="00071F42"/>
    <w:rsid w:val="00072746"/>
    <w:rsid w:val="00072761"/>
    <w:rsid w:val="000729A5"/>
    <w:rsid w:val="00072E94"/>
    <w:rsid w:val="00074756"/>
    <w:rsid w:val="0007767A"/>
    <w:rsid w:val="00081C7D"/>
    <w:rsid w:val="000826D6"/>
    <w:rsid w:val="000826F4"/>
    <w:rsid w:val="00086CCB"/>
    <w:rsid w:val="00090631"/>
    <w:rsid w:val="00090FDC"/>
    <w:rsid w:val="000967D3"/>
    <w:rsid w:val="000A15B5"/>
    <w:rsid w:val="000A1B96"/>
    <w:rsid w:val="000A384D"/>
    <w:rsid w:val="000A4D91"/>
    <w:rsid w:val="000A5DE3"/>
    <w:rsid w:val="000A5FC5"/>
    <w:rsid w:val="000A659D"/>
    <w:rsid w:val="000A6991"/>
    <w:rsid w:val="000B01B1"/>
    <w:rsid w:val="000B220F"/>
    <w:rsid w:val="000B2836"/>
    <w:rsid w:val="000B42BE"/>
    <w:rsid w:val="000B68EE"/>
    <w:rsid w:val="000B7630"/>
    <w:rsid w:val="000B7C3E"/>
    <w:rsid w:val="000C234D"/>
    <w:rsid w:val="000C3122"/>
    <w:rsid w:val="000C4313"/>
    <w:rsid w:val="000C5CF5"/>
    <w:rsid w:val="000C6408"/>
    <w:rsid w:val="000D019C"/>
    <w:rsid w:val="000D123F"/>
    <w:rsid w:val="000D1858"/>
    <w:rsid w:val="000D1E39"/>
    <w:rsid w:val="000D1F3F"/>
    <w:rsid w:val="000D2119"/>
    <w:rsid w:val="000D22A4"/>
    <w:rsid w:val="000D25E0"/>
    <w:rsid w:val="000D3855"/>
    <w:rsid w:val="000D3FBE"/>
    <w:rsid w:val="000D5D1D"/>
    <w:rsid w:val="000D65C2"/>
    <w:rsid w:val="000E01E4"/>
    <w:rsid w:val="000E1CA0"/>
    <w:rsid w:val="000E3265"/>
    <w:rsid w:val="000E4824"/>
    <w:rsid w:val="000F05BA"/>
    <w:rsid w:val="000F14D0"/>
    <w:rsid w:val="000F3732"/>
    <w:rsid w:val="000F74ED"/>
    <w:rsid w:val="001027DA"/>
    <w:rsid w:val="00104887"/>
    <w:rsid w:val="00105D76"/>
    <w:rsid w:val="00106198"/>
    <w:rsid w:val="00107AF5"/>
    <w:rsid w:val="00110861"/>
    <w:rsid w:val="00112964"/>
    <w:rsid w:val="00112E67"/>
    <w:rsid w:val="00115DA8"/>
    <w:rsid w:val="0011605E"/>
    <w:rsid w:val="00116897"/>
    <w:rsid w:val="00117D00"/>
    <w:rsid w:val="0012104A"/>
    <w:rsid w:val="001214B2"/>
    <w:rsid w:val="001219AC"/>
    <w:rsid w:val="0012226A"/>
    <w:rsid w:val="0012434A"/>
    <w:rsid w:val="001257E2"/>
    <w:rsid w:val="00125BB7"/>
    <w:rsid w:val="00125D18"/>
    <w:rsid w:val="00126BB2"/>
    <w:rsid w:val="00132101"/>
    <w:rsid w:val="001329A0"/>
    <w:rsid w:val="00132E69"/>
    <w:rsid w:val="0013434F"/>
    <w:rsid w:val="001344EF"/>
    <w:rsid w:val="00135F8E"/>
    <w:rsid w:val="0013671D"/>
    <w:rsid w:val="00136AB7"/>
    <w:rsid w:val="00140E5A"/>
    <w:rsid w:val="00142395"/>
    <w:rsid w:val="001427F5"/>
    <w:rsid w:val="00142880"/>
    <w:rsid w:val="00142929"/>
    <w:rsid w:val="00144534"/>
    <w:rsid w:val="001447FA"/>
    <w:rsid w:val="00144955"/>
    <w:rsid w:val="00144FE4"/>
    <w:rsid w:val="001454BE"/>
    <w:rsid w:val="00146956"/>
    <w:rsid w:val="00146AF6"/>
    <w:rsid w:val="0014759A"/>
    <w:rsid w:val="001515C3"/>
    <w:rsid w:val="00152CB7"/>
    <w:rsid w:val="00153D1D"/>
    <w:rsid w:val="00156B6B"/>
    <w:rsid w:val="00157723"/>
    <w:rsid w:val="00162B0D"/>
    <w:rsid w:val="00162BD2"/>
    <w:rsid w:val="00162E12"/>
    <w:rsid w:val="00162F4E"/>
    <w:rsid w:val="00163392"/>
    <w:rsid w:val="001641B5"/>
    <w:rsid w:val="00164846"/>
    <w:rsid w:val="00167018"/>
    <w:rsid w:val="00167103"/>
    <w:rsid w:val="0016770F"/>
    <w:rsid w:val="00167C8F"/>
    <w:rsid w:val="00167E0B"/>
    <w:rsid w:val="0017099D"/>
    <w:rsid w:val="00170DE1"/>
    <w:rsid w:val="00170F01"/>
    <w:rsid w:val="0017217C"/>
    <w:rsid w:val="00173ACD"/>
    <w:rsid w:val="001752AC"/>
    <w:rsid w:val="00177484"/>
    <w:rsid w:val="00180D22"/>
    <w:rsid w:val="001818C9"/>
    <w:rsid w:val="00182A61"/>
    <w:rsid w:val="00190379"/>
    <w:rsid w:val="00190AF7"/>
    <w:rsid w:val="00191A2E"/>
    <w:rsid w:val="0019227C"/>
    <w:rsid w:val="00193520"/>
    <w:rsid w:val="0019644D"/>
    <w:rsid w:val="001A0ADE"/>
    <w:rsid w:val="001A12C8"/>
    <w:rsid w:val="001A1B41"/>
    <w:rsid w:val="001A2427"/>
    <w:rsid w:val="001A3844"/>
    <w:rsid w:val="001A3F83"/>
    <w:rsid w:val="001A4161"/>
    <w:rsid w:val="001A6393"/>
    <w:rsid w:val="001A6DBC"/>
    <w:rsid w:val="001B31AE"/>
    <w:rsid w:val="001B6508"/>
    <w:rsid w:val="001C2F10"/>
    <w:rsid w:val="001C3B90"/>
    <w:rsid w:val="001C56D5"/>
    <w:rsid w:val="001C61C7"/>
    <w:rsid w:val="001C6803"/>
    <w:rsid w:val="001C6FEA"/>
    <w:rsid w:val="001D0CB4"/>
    <w:rsid w:val="001D11E9"/>
    <w:rsid w:val="001D188D"/>
    <w:rsid w:val="001D6C22"/>
    <w:rsid w:val="001D7F0B"/>
    <w:rsid w:val="001E1672"/>
    <w:rsid w:val="001E3C76"/>
    <w:rsid w:val="001E4140"/>
    <w:rsid w:val="001E554D"/>
    <w:rsid w:val="001E7409"/>
    <w:rsid w:val="001E7B88"/>
    <w:rsid w:val="001F0CCD"/>
    <w:rsid w:val="001F226A"/>
    <w:rsid w:val="001F2B67"/>
    <w:rsid w:val="001F6F81"/>
    <w:rsid w:val="00200055"/>
    <w:rsid w:val="0020166C"/>
    <w:rsid w:val="00201D0D"/>
    <w:rsid w:val="00201F36"/>
    <w:rsid w:val="002041C9"/>
    <w:rsid w:val="00207A7C"/>
    <w:rsid w:val="00207CE3"/>
    <w:rsid w:val="00211D4E"/>
    <w:rsid w:val="0021219C"/>
    <w:rsid w:val="0021598D"/>
    <w:rsid w:val="00216C4E"/>
    <w:rsid w:val="00217028"/>
    <w:rsid w:val="002172AE"/>
    <w:rsid w:val="0021779A"/>
    <w:rsid w:val="002205B3"/>
    <w:rsid w:val="00221254"/>
    <w:rsid w:val="00221333"/>
    <w:rsid w:val="002217B4"/>
    <w:rsid w:val="00226429"/>
    <w:rsid w:val="00226659"/>
    <w:rsid w:val="00227580"/>
    <w:rsid w:val="0023041F"/>
    <w:rsid w:val="00230F13"/>
    <w:rsid w:val="00231A71"/>
    <w:rsid w:val="00234793"/>
    <w:rsid w:val="00234E99"/>
    <w:rsid w:val="00235C03"/>
    <w:rsid w:val="00236A80"/>
    <w:rsid w:val="0024015C"/>
    <w:rsid w:val="00241895"/>
    <w:rsid w:val="00242C5C"/>
    <w:rsid w:val="00243D97"/>
    <w:rsid w:val="00245CDC"/>
    <w:rsid w:val="00250A75"/>
    <w:rsid w:val="00250EEE"/>
    <w:rsid w:val="00251479"/>
    <w:rsid w:val="00252048"/>
    <w:rsid w:val="00252689"/>
    <w:rsid w:val="00255DD1"/>
    <w:rsid w:val="00256C29"/>
    <w:rsid w:val="00257138"/>
    <w:rsid w:val="00260300"/>
    <w:rsid w:val="002616B4"/>
    <w:rsid w:val="00262170"/>
    <w:rsid w:val="00263419"/>
    <w:rsid w:val="00266583"/>
    <w:rsid w:val="00267F8A"/>
    <w:rsid w:val="002709FF"/>
    <w:rsid w:val="0027284F"/>
    <w:rsid w:val="0027343F"/>
    <w:rsid w:val="00273F98"/>
    <w:rsid w:val="00276C3F"/>
    <w:rsid w:val="00277BBF"/>
    <w:rsid w:val="00281B56"/>
    <w:rsid w:val="002823CD"/>
    <w:rsid w:val="002825B3"/>
    <w:rsid w:val="00282E40"/>
    <w:rsid w:val="002859DD"/>
    <w:rsid w:val="00290857"/>
    <w:rsid w:val="0029382A"/>
    <w:rsid w:val="00294DB0"/>
    <w:rsid w:val="0029533B"/>
    <w:rsid w:val="0029692B"/>
    <w:rsid w:val="00297521"/>
    <w:rsid w:val="002A098C"/>
    <w:rsid w:val="002A15B0"/>
    <w:rsid w:val="002A20E2"/>
    <w:rsid w:val="002A5515"/>
    <w:rsid w:val="002A63AD"/>
    <w:rsid w:val="002A6765"/>
    <w:rsid w:val="002A678B"/>
    <w:rsid w:val="002A7DC8"/>
    <w:rsid w:val="002B3ED7"/>
    <w:rsid w:val="002B6919"/>
    <w:rsid w:val="002B6A98"/>
    <w:rsid w:val="002B711C"/>
    <w:rsid w:val="002C150C"/>
    <w:rsid w:val="002C20F8"/>
    <w:rsid w:val="002C36DE"/>
    <w:rsid w:val="002C3F4E"/>
    <w:rsid w:val="002C6C91"/>
    <w:rsid w:val="002D07A9"/>
    <w:rsid w:val="002D1418"/>
    <w:rsid w:val="002D1E00"/>
    <w:rsid w:val="002D266B"/>
    <w:rsid w:val="002D393E"/>
    <w:rsid w:val="002D6C3B"/>
    <w:rsid w:val="002E16E3"/>
    <w:rsid w:val="002E1AE2"/>
    <w:rsid w:val="002E3152"/>
    <w:rsid w:val="002E4E2A"/>
    <w:rsid w:val="002E5DF1"/>
    <w:rsid w:val="002E66A1"/>
    <w:rsid w:val="002F0CF2"/>
    <w:rsid w:val="002F0D9E"/>
    <w:rsid w:val="002F12FD"/>
    <w:rsid w:val="002F518D"/>
    <w:rsid w:val="002F59AE"/>
    <w:rsid w:val="002F6EB1"/>
    <w:rsid w:val="002F79B1"/>
    <w:rsid w:val="00300B2A"/>
    <w:rsid w:val="00301F83"/>
    <w:rsid w:val="003020DF"/>
    <w:rsid w:val="00303336"/>
    <w:rsid w:val="00303C35"/>
    <w:rsid w:val="00303F6E"/>
    <w:rsid w:val="00304CEE"/>
    <w:rsid w:val="00305153"/>
    <w:rsid w:val="003054DF"/>
    <w:rsid w:val="003056DB"/>
    <w:rsid w:val="0030784B"/>
    <w:rsid w:val="00307D7E"/>
    <w:rsid w:val="0031106F"/>
    <w:rsid w:val="00313828"/>
    <w:rsid w:val="00314F67"/>
    <w:rsid w:val="00316587"/>
    <w:rsid w:val="00317C7D"/>
    <w:rsid w:val="00321B02"/>
    <w:rsid w:val="003237A9"/>
    <w:rsid w:val="003246F1"/>
    <w:rsid w:val="003250E8"/>
    <w:rsid w:val="0032773A"/>
    <w:rsid w:val="00333CC1"/>
    <w:rsid w:val="00333F48"/>
    <w:rsid w:val="00334074"/>
    <w:rsid w:val="003349FB"/>
    <w:rsid w:val="00334BC3"/>
    <w:rsid w:val="003400BC"/>
    <w:rsid w:val="00342F49"/>
    <w:rsid w:val="003432D2"/>
    <w:rsid w:val="00343448"/>
    <w:rsid w:val="00344B40"/>
    <w:rsid w:val="00344EF2"/>
    <w:rsid w:val="00351E2A"/>
    <w:rsid w:val="00353A84"/>
    <w:rsid w:val="0035676B"/>
    <w:rsid w:val="00356861"/>
    <w:rsid w:val="00357986"/>
    <w:rsid w:val="0036014B"/>
    <w:rsid w:val="00362BE1"/>
    <w:rsid w:val="00365196"/>
    <w:rsid w:val="00366CD8"/>
    <w:rsid w:val="00367037"/>
    <w:rsid w:val="003672C2"/>
    <w:rsid w:val="0036760D"/>
    <w:rsid w:val="00367E8C"/>
    <w:rsid w:val="0037529B"/>
    <w:rsid w:val="00376DDF"/>
    <w:rsid w:val="00376E24"/>
    <w:rsid w:val="00376E3D"/>
    <w:rsid w:val="00377E39"/>
    <w:rsid w:val="003826AA"/>
    <w:rsid w:val="003834FA"/>
    <w:rsid w:val="003840D7"/>
    <w:rsid w:val="003844EA"/>
    <w:rsid w:val="0038604E"/>
    <w:rsid w:val="00390BF3"/>
    <w:rsid w:val="00391D5D"/>
    <w:rsid w:val="00391D78"/>
    <w:rsid w:val="00394D02"/>
    <w:rsid w:val="003955B8"/>
    <w:rsid w:val="0039647A"/>
    <w:rsid w:val="003A00CD"/>
    <w:rsid w:val="003A0197"/>
    <w:rsid w:val="003A0D58"/>
    <w:rsid w:val="003A1462"/>
    <w:rsid w:val="003A1489"/>
    <w:rsid w:val="003A176A"/>
    <w:rsid w:val="003A17F2"/>
    <w:rsid w:val="003A1DD4"/>
    <w:rsid w:val="003A2586"/>
    <w:rsid w:val="003A3D45"/>
    <w:rsid w:val="003B0701"/>
    <w:rsid w:val="003B2030"/>
    <w:rsid w:val="003B32A0"/>
    <w:rsid w:val="003B4E59"/>
    <w:rsid w:val="003B6AEA"/>
    <w:rsid w:val="003C02D6"/>
    <w:rsid w:val="003C0DCC"/>
    <w:rsid w:val="003C189A"/>
    <w:rsid w:val="003C47CF"/>
    <w:rsid w:val="003C627B"/>
    <w:rsid w:val="003C7B84"/>
    <w:rsid w:val="003D04B5"/>
    <w:rsid w:val="003D0CD0"/>
    <w:rsid w:val="003D14D0"/>
    <w:rsid w:val="003D181F"/>
    <w:rsid w:val="003D1A25"/>
    <w:rsid w:val="003D1C1C"/>
    <w:rsid w:val="003D1D9A"/>
    <w:rsid w:val="003D3BA9"/>
    <w:rsid w:val="003D458D"/>
    <w:rsid w:val="003D5037"/>
    <w:rsid w:val="003E27A8"/>
    <w:rsid w:val="003E30CA"/>
    <w:rsid w:val="003E4681"/>
    <w:rsid w:val="003E55B8"/>
    <w:rsid w:val="003E5A04"/>
    <w:rsid w:val="003E5CBC"/>
    <w:rsid w:val="003E69CD"/>
    <w:rsid w:val="003E745F"/>
    <w:rsid w:val="003E746C"/>
    <w:rsid w:val="003F00AB"/>
    <w:rsid w:val="003F03A4"/>
    <w:rsid w:val="003F0D8E"/>
    <w:rsid w:val="003F161A"/>
    <w:rsid w:val="003F1A4D"/>
    <w:rsid w:val="003F335D"/>
    <w:rsid w:val="003F44C8"/>
    <w:rsid w:val="003F501D"/>
    <w:rsid w:val="003F696C"/>
    <w:rsid w:val="003F7197"/>
    <w:rsid w:val="003F7C9D"/>
    <w:rsid w:val="00400720"/>
    <w:rsid w:val="00401129"/>
    <w:rsid w:val="00402C62"/>
    <w:rsid w:val="004034A0"/>
    <w:rsid w:val="00403839"/>
    <w:rsid w:val="00403C72"/>
    <w:rsid w:val="00404466"/>
    <w:rsid w:val="0040464E"/>
    <w:rsid w:val="00407F12"/>
    <w:rsid w:val="0041041D"/>
    <w:rsid w:val="004105B4"/>
    <w:rsid w:val="004106C0"/>
    <w:rsid w:val="00410B97"/>
    <w:rsid w:val="00410C96"/>
    <w:rsid w:val="0041134D"/>
    <w:rsid w:val="004119D7"/>
    <w:rsid w:val="00411F89"/>
    <w:rsid w:val="004121EE"/>
    <w:rsid w:val="00413542"/>
    <w:rsid w:val="004150DE"/>
    <w:rsid w:val="004165E0"/>
    <w:rsid w:val="004215E8"/>
    <w:rsid w:val="0042630A"/>
    <w:rsid w:val="0042693E"/>
    <w:rsid w:val="0042748E"/>
    <w:rsid w:val="00427D6F"/>
    <w:rsid w:val="004316D3"/>
    <w:rsid w:val="004318E3"/>
    <w:rsid w:val="00431A4A"/>
    <w:rsid w:val="004327DE"/>
    <w:rsid w:val="00433869"/>
    <w:rsid w:val="00434450"/>
    <w:rsid w:val="00434B69"/>
    <w:rsid w:val="00436679"/>
    <w:rsid w:val="00436B1C"/>
    <w:rsid w:val="004378EE"/>
    <w:rsid w:val="00437D98"/>
    <w:rsid w:val="0044105F"/>
    <w:rsid w:val="0044175D"/>
    <w:rsid w:val="00441945"/>
    <w:rsid w:val="0044259F"/>
    <w:rsid w:val="00443ACB"/>
    <w:rsid w:val="004454D1"/>
    <w:rsid w:val="00446C4E"/>
    <w:rsid w:val="00447489"/>
    <w:rsid w:val="0044758D"/>
    <w:rsid w:val="0044782A"/>
    <w:rsid w:val="00451E0C"/>
    <w:rsid w:val="00452835"/>
    <w:rsid w:val="004561B7"/>
    <w:rsid w:val="004571BA"/>
    <w:rsid w:val="00461127"/>
    <w:rsid w:val="0046114F"/>
    <w:rsid w:val="00461977"/>
    <w:rsid w:val="00461C94"/>
    <w:rsid w:val="0046356B"/>
    <w:rsid w:val="00471065"/>
    <w:rsid w:val="00471615"/>
    <w:rsid w:val="004729FD"/>
    <w:rsid w:val="004737BC"/>
    <w:rsid w:val="004745EF"/>
    <w:rsid w:val="00476435"/>
    <w:rsid w:val="00477B19"/>
    <w:rsid w:val="00482256"/>
    <w:rsid w:val="00482AFD"/>
    <w:rsid w:val="00483ED7"/>
    <w:rsid w:val="004847F7"/>
    <w:rsid w:val="004865D2"/>
    <w:rsid w:val="00486C83"/>
    <w:rsid w:val="00487CDA"/>
    <w:rsid w:val="0049018A"/>
    <w:rsid w:val="00491016"/>
    <w:rsid w:val="00493CC7"/>
    <w:rsid w:val="004A083C"/>
    <w:rsid w:val="004A0909"/>
    <w:rsid w:val="004A21FA"/>
    <w:rsid w:val="004A2AAC"/>
    <w:rsid w:val="004A50FF"/>
    <w:rsid w:val="004A5A12"/>
    <w:rsid w:val="004A6935"/>
    <w:rsid w:val="004B01CE"/>
    <w:rsid w:val="004B08FB"/>
    <w:rsid w:val="004B1A9A"/>
    <w:rsid w:val="004B21CD"/>
    <w:rsid w:val="004B2CD8"/>
    <w:rsid w:val="004B4550"/>
    <w:rsid w:val="004B482C"/>
    <w:rsid w:val="004B7D7C"/>
    <w:rsid w:val="004C0C80"/>
    <w:rsid w:val="004C27F1"/>
    <w:rsid w:val="004C4EDF"/>
    <w:rsid w:val="004C548A"/>
    <w:rsid w:val="004C67FB"/>
    <w:rsid w:val="004D0498"/>
    <w:rsid w:val="004D134A"/>
    <w:rsid w:val="004D43F8"/>
    <w:rsid w:val="004D4C0D"/>
    <w:rsid w:val="004D542F"/>
    <w:rsid w:val="004D5B63"/>
    <w:rsid w:val="004D6717"/>
    <w:rsid w:val="004D6F35"/>
    <w:rsid w:val="004D74FD"/>
    <w:rsid w:val="004D7BC9"/>
    <w:rsid w:val="004D7F72"/>
    <w:rsid w:val="004E1AC4"/>
    <w:rsid w:val="004E2AC8"/>
    <w:rsid w:val="004E3683"/>
    <w:rsid w:val="004E5F64"/>
    <w:rsid w:val="004E6155"/>
    <w:rsid w:val="004E66F7"/>
    <w:rsid w:val="004F094F"/>
    <w:rsid w:val="004F139D"/>
    <w:rsid w:val="004F230C"/>
    <w:rsid w:val="004F406F"/>
    <w:rsid w:val="004F5124"/>
    <w:rsid w:val="004F58C5"/>
    <w:rsid w:val="004F5FA7"/>
    <w:rsid w:val="004F6983"/>
    <w:rsid w:val="004F6DA4"/>
    <w:rsid w:val="00500144"/>
    <w:rsid w:val="00500155"/>
    <w:rsid w:val="00500D29"/>
    <w:rsid w:val="00501039"/>
    <w:rsid w:val="0050330B"/>
    <w:rsid w:val="00504C64"/>
    <w:rsid w:val="0050527B"/>
    <w:rsid w:val="005056FF"/>
    <w:rsid w:val="00505950"/>
    <w:rsid w:val="00514CAD"/>
    <w:rsid w:val="00516C0F"/>
    <w:rsid w:val="00520501"/>
    <w:rsid w:val="00521EDB"/>
    <w:rsid w:val="00522697"/>
    <w:rsid w:val="00522F4F"/>
    <w:rsid w:val="00523772"/>
    <w:rsid w:val="00524306"/>
    <w:rsid w:val="00527E92"/>
    <w:rsid w:val="005304B5"/>
    <w:rsid w:val="0053116C"/>
    <w:rsid w:val="0053173B"/>
    <w:rsid w:val="00532CD6"/>
    <w:rsid w:val="005353D1"/>
    <w:rsid w:val="0053642C"/>
    <w:rsid w:val="00536C7C"/>
    <w:rsid w:val="00537A77"/>
    <w:rsid w:val="005404D8"/>
    <w:rsid w:val="00541204"/>
    <w:rsid w:val="00546B56"/>
    <w:rsid w:val="00551566"/>
    <w:rsid w:val="005518B4"/>
    <w:rsid w:val="00552A89"/>
    <w:rsid w:val="005533B7"/>
    <w:rsid w:val="00556AB2"/>
    <w:rsid w:val="00556EFD"/>
    <w:rsid w:val="00557A1E"/>
    <w:rsid w:val="00560260"/>
    <w:rsid w:val="00560457"/>
    <w:rsid w:val="00560AD4"/>
    <w:rsid w:val="00561E82"/>
    <w:rsid w:val="00562F1A"/>
    <w:rsid w:val="00563E00"/>
    <w:rsid w:val="00566875"/>
    <w:rsid w:val="005670E9"/>
    <w:rsid w:val="005677F3"/>
    <w:rsid w:val="00570702"/>
    <w:rsid w:val="00571CEF"/>
    <w:rsid w:val="0057228F"/>
    <w:rsid w:val="005739DE"/>
    <w:rsid w:val="0057654A"/>
    <w:rsid w:val="00576B2E"/>
    <w:rsid w:val="00580AC1"/>
    <w:rsid w:val="00581130"/>
    <w:rsid w:val="00581773"/>
    <w:rsid w:val="0058242D"/>
    <w:rsid w:val="00583263"/>
    <w:rsid w:val="00585B24"/>
    <w:rsid w:val="00585F4B"/>
    <w:rsid w:val="00586422"/>
    <w:rsid w:val="00587641"/>
    <w:rsid w:val="00590EFA"/>
    <w:rsid w:val="005927B4"/>
    <w:rsid w:val="0059286B"/>
    <w:rsid w:val="00593A41"/>
    <w:rsid w:val="005953DC"/>
    <w:rsid w:val="00595A1E"/>
    <w:rsid w:val="005968A6"/>
    <w:rsid w:val="005979AA"/>
    <w:rsid w:val="005A0256"/>
    <w:rsid w:val="005A10FC"/>
    <w:rsid w:val="005A3CA3"/>
    <w:rsid w:val="005A751F"/>
    <w:rsid w:val="005B0941"/>
    <w:rsid w:val="005B0AD3"/>
    <w:rsid w:val="005B1660"/>
    <w:rsid w:val="005B32B9"/>
    <w:rsid w:val="005B333D"/>
    <w:rsid w:val="005B36C6"/>
    <w:rsid w:val="005B41A2"/>
    <w:rsid w:val="005B54C4"/>
    <w:rsid w:val="005B5604"/>
    <w:rsid w:val="005B60B3"/>
    <w:rsid w:val="005B610B"/>
    <w:rsid w:val="005B6C4D"/>
    <w:rsid w:val="005B6FD7"/>
    <w:rsid w:val="005C09EE"/>
    <w:rsid w:val="005C262F"/>
    <w:rsid w:val="005C2B90"/>
    <w:rsid w:val="005C3A8E"/>
    <w:rsid w:val="005C4358"/>
    <w:rsid w:val="005C47B8"/>
    <w:rsid w:val="005C4E22"/>
    <w:rsid w:val="005C591B"/>
    <w:rsid w:val="005C638D"/>
    <w:rsid w:val="005C75AA"/>
    <w:rsid w:val="005C76A6"/>
    <w:rsid w:val="005D0070"/>
    <w:rsid w:val="005D0B75"/>
    <w:rsid w:val="005D1988"/>
    <w:rsid w:val="005D1A24"/>
    <w:rsid w:val="005D1A53"/>
    <w:rsid w:val="005D40AA"/>
    <w:rsid w:val="005D799E"/>
    <w:rsid w:val="005E2DB1"/>
    <w:rsid w:val="005E2E37"/>
    <w:rsid w:val="005E42D3"/>
    <w:rsid w:val="005E511F"/>
    <w:rsid w:val="005E6995"/>
    <w:rsid w:val="005E6A39"/>
    <w:rsid w:val="005E6DA9"/>
    <w:rsid w:val="005E6DBE"/>
    <w:rsid w:val="005F0C0F"/>
    <w:rsid w:val="005F187F"/>
    <w:rsid w:val="005F1F81"/>
    <w:rsid w:val="005F262E"/>
    <w:rsid w:val="005F29BC"/>
    <w:rsid w:val="005F302C"/>
    <w:rsid w:val="005F5300"/>
    <w:rsid w:val="005F71A0"/>
    <w:rsid w:val="005F7362"/>
    <w:rsid w:val="005F7496"/>
    <w:rsid w:val="005F75E8"/>
    <w:rsid w:val="00600535"/>
    <w:rsid w:val="006014A4"/>
    <w:rsid w:val="00601806"/>
    <w:rsid w:val="00602C63"/>
    <w:rsid w:val="00603EEC"/>
    <w:rsid w:val="006055B6"/>
    <w:rsid w:val="006063A8"/>
    <w:rsid w:val="006073CB"/>
    <w:rsid w:val="00610E05"/>
    <w:rsid w:val="006110DE"/>
    <w:rsid w:val="00611378"/>
    <w:rsid w:val="00612B23"/>
    <w:rsid w:val="00613242"/>
    <w:rsid w:val="00613B86"/>
    <w:rsid w:val="0061718A"/>
    <w:rsid w:val="00617F76"/>
    <w:rsid w:val="0062051C"/>
    <w:rsid w:val="00621297"/>
    <w:rsid w:val="006239DC"/>
    <w:rsid w:val="0062413D"/>
    <w:rsid w:val="006246E5"/>
    <w:rsid w:val="0062478C"/>
    <w:rsid w:val="006257E9"/>
    <w:rsid w:val="0062726B"/>
    <w:rsid w:val="006301AB"/>
    <w:rsid w:val="00631E59"/>
    <w:rsid w:val="00632060"/>
    <w:rsid w:val="00633104"/>
    <w:rsid w:val="006336B7"/>
    <w:rsid w:val="0063385A"/>
    <w:rsid w:val="00634130"/>
    <w:rsid w:val="006356EC"/>
    <w:rsid w:val="00635911"/>
    <w:rsid w:val="00640059"/>
    <w:rsid w:val="00640155"/>
    <w:rsid w:val="00642B19"/>
    <w:rsid w:val="00644EF5"/>
    <w:rsid w:val="0064599A"/>
    <w:rsid w:val="00645E32"/>
    <w:rsid w:val="00647E94"/>
    <w:rsid w:val="0065173C"/>
    <w:rsid w:val="00652779"/>
    <w:rsid w:val="006547F1"/>
    <w:rsid w:val="0065527E"/>
    <w:rsid w:val="006554E8"/>
    <w:rsid w:val="00655F3E"/>
    <w:rsid w:val="006560D4"/>
    <w:rsid w:val="0065639C"/>
    <w:rsid w:val="0065705B"/>
    <w:rsid w:val="00657844"/>
    <w:rsid w:val="00660232"/>
    <w:rsid w:val="00660EE3"/>
    <w:rsid w:val="0066101D"/>
    <w:rsid w:val="0066174B"/>
    <w:rsid w:val="00663F87"/>
    <w:rsid w:val="00666DCC"/>
    <w:rsid w:val="00667169"/>
    <w:rsid w:val="0067123E"/>
    <w:rsid w:val="006713E5"/>
    <w:rsid w:val="00671886"/>
    <w:rsid w:val="00673D86"/>
    <w:rsid w:val="0067431A"/>
    <w:rsid w:val="00675BCB"/>
    <w:rsid w:val="006766E1"/>
    <w:rsid w:val="00677393"/>
    <w:rsid w:val="006778C1"/>
    <w:rsid w:val="00682F17"/>
    <w:rsid w:val="0068369A"/>
    <w:rsid w:val="006855F7"/>
    <w:rsid w:val="00685E7C"/>
    <w:rsid w:val="00686701"/>
    <w:rsid w:val="00686A1C"/>
    <w:rsid w:val="00687997"/>
    <w:rsid w:val="00691796"/>
    <w:rsid w:val="00694538"/>
    <w:rsid w:val="0069473B"/>
    <w:rsid w:val="00695023"/>
    <w:rsid w:val="006959A7"/>
    <w:rsid w:val="006A0391"/>
    <w:rsid w:val="006A1DB1"/>
    <w:rsid w:val="006A315A"/>
    <w:rsid w:val="006A392E"/>
    <w:rsid w:val="006A3C63"/>
    <w:rsid w:val="006A4005"/>
    <w:rsid w:val="006A4F6A"/>
    <w:rsid w:val="006A5404"/>
    <w:rsid w:val="006A562F"/>
    <w:rsid w:val="006A5A21"/>
    <w:rsid w:val="006A643C"/>
    <w:rsid w:val="006B25A7"/>
    <w:rsid w:val="006B31A6"/>
    <w:rsid w:val="006B3560"/>
    <w:rsid w:val="006B464D"/>
    <w:rsid w:val="006B4783"/>
    <w:rsid w:val="006B49C1"/>
    <w:rsid w:val="006B67E0"/>
    <w:rsid w:val="006B7906"/>
    <w:rsid w:val="006C07E8"/>
    <w:rsid w:val="006C2973"/>
    <w:rsid w:val="006C4450"/>
    <w:rsid w:val="006C4892"/>
    <w:rsid w:val="006C5A27"/>
    <w:rsid w:val="006C672A"/>
    <w:rsid w:val="006C6DD7"/>
    <w:rsid w:val="006C7E25"/>
    <w:rsid w:val="006D027F"/>
    <w:rsid w:val="006D357E"/>
    <w:rsid w:val="006D5FE2"/>
    <w:rsid w:val="006D6003"/>
    <w:rsid w:val="006D764E"/>
    <w:rsid w:val="006D7979"/>
    <w:rsid w:val="006E0F44"/>
    <w:rsid w:val="006E15BD"/>
    <w:rsid w:val="006E25BC"/>
    <w:rsid w:val="006E3455"/>
    <w:rsid w:val="006E4B21"/>
    <w:rsid w:val="006E56AD"/>
    <w:rsid w:val="006E607E"/>
    <w:rsid w:val="006E6947"/>
    <w:rsid w:val="006E6A8F"/>
    <w:rsid w:val="006E6CCE"/>
    <w:rsid w:val="006F0506"/>
    <w:rsid w:val="006F0B31"/>
    <w:rsid w:val="006F1A2F"/>
    <w:rsid w:val="006F2C38"/>
    <w:rsid w:val="006F51FA"/>
    <w:rsid w:val="006F6038"/>
    <w:rsid w:val="006F7A5A"/>
    <w:rsid w:val="007000A8"/>
    <w:rsid w:val="007002DB"/>
    <w:rsid w:val="007011D4"/>
    <w:rsid w:val="00704356"/>
    <w:rsid w:val="00704B94"/>
    <w:rsid w:val="00705D2B"/>
    <w:rsid w:val="0070649C"/>
    <w:rsid w:val="007073E5"/>
    <w:rsid w:val="007107DA"/>
    <w:rsid w:val="0071088D"/>
    <w:rsid w:val="00712934"/>
    <w:rsid w:val="00715B56"/>
    <w:rsid w:val="0072193C"/>
    <w:rsid w:val="00722BD0"/>
    <w:rsid w:val="00722BFA"/>
    <w:rsid w:val="00723AB3"/>
    <w:rsid w:val="00723D22"/>
    <w:rsid w:val="00723FDA"/>
    <w:rsid w:val="00724E9C"/>
    <w:rsid w:val="00726836"/>
    <w:rsid w:val="00730176"/>
    <w:rsid w:val="00731FBA"/>
    <w:rsid w:val="007322C0"/>
    <w:rsid w:val="00732829"/>
    <w:rsid w:val="00732E63"/>
    <w:rsid w:val="00733530"/>
    <w:rsid w:val="00733FD7"/>
    <w:rsid w:val="0073584B"/>
    <w:rsid w:val="0073585C"/>
    <w:rsid w:val="00735FC4"/>
    <w:rsid w:val="007363BC"/>
    <w:rsid w:val="00741BF9"/>
    <w:rsid w:val="007440C0"/>
    <w:rsid w:val="00744346"/>
    <w:rsid w:val="0074564F"/>
    <w:rsid w:val="00745D1E"/>
    <w:rsid w:val="00746560"/>
    <w:rsid w:val="00746D4D"/>
    <w:rsid w:val="00751DFD"/>
    <w:rsid w:val="0075203D"/>
    <w:rsid w:val="0075251D"/>
    <w:rsid w:val="007532CA"/>
    <w:rsid w:val="007534E0"/>
    <w:rsid w:val="00754268"/>
    <w:rsid w:val="00754AEA"/>
    <w:rsid w:val="0075626A"/>
    <w:rsid w:val="00756694"/>
    <w:rsid w:val="007570C0"/>
    <w:rsid w:val="00763542"/>
    <w:rsid w:val="00764FDC"/>
    <w:rsid w:val="00765B8C"/>
    <w:rsid w:val="00766027"/>
    <w:rsid w:val="00766A83"/>
    <w:rsid w:val="00766EEF"/>
    <w:rsid w:val="00771312"/>
    <w:rsid w:val="007746BB"/>
    <w:rsid w:val="00775B0B"/>
    <w:rsid w:val="00775D9B"/>
    <w:rsid w:val="00776D42"/>
    <w:rsid w:val="007776B8"/>
    <w:rsid w:val="00777DAE"/>
    <w:rsid w:val="00780CBA"/>
    <w:rsid w:val="0078133D"/>
    <w:rsid w:val="00782171"/>
    <w:rsid w:val="00784608"/>
    <w:rsid w:val="00784AE8"/>
    <w:rsid w:val="00786F28"/>
    <w:rsid w:val="0079134E"/>
    <w:rsid w:val="0079160A"/>
    <w:rsid w:val="00794374"/>
    <w:rsid w:val="0079473F"/>
    <w:rsid w:val="00794F3B"/>
    <w:rsid w:val="00797820"/>
    <w:rsid w:val="007A11FE"/>
    <w:rsid w:val="007A1679"/>
    <w:rsid w:val="007A240F"/>
    <w:rsid w:val="007A3217"/>
    <w:rsid w:val="007A6408"/>
    <w:rsid w:val="007A665B"/>
    <w:rsid w:val="007A6E81"/>
    <w:rsid w:val="007A6FD8"/>
    <w:rsid w:val="007A72EF"/>
    <w:rsid w:val="007A7FB0"/>
    <w:rsid w:val="007B48A4"/>
    <w:rsid w:val="007B68F1"/>
    <w:rsid w:val="007C02DE"/>
    <w:rsid w:val="007C25B2"/>
    <w:rsid w:val="007C2680"/>
    <w:rsid w:val="007C34E7"/>
    <w:rsid w:val="007C4AC2"/>
    <w:rsid w:val="007C5961"/>
    <w:rsid w:val="007C6010"/>
    <w:rsid w:val="007D09D8"/>
    <w:rsid w:val="007D1C85"/>
    <w:rsid w:val="007D1CC2"/>
    <w:rsid w:val="007D2E50"/>
    <w:rsid w:val="007D42D9"/>
    <w:rsid w:val="007D4D2D"/>
    <w:rsid w:val="007D5BAB"/>
    <w:rsid w:val="007D7D1C"/>
    <w:rsid w:val="007E015F"/>
    <w:rsid w:val="007E0593"/>
    <w:rsid w:val="007E2487"/>
    <w:rsid w:val="007E2AE4"/>
    <w:rsid w:val="007E3436"/>
    <w:rsid w:val="007E3ABF"/>
    <w:rsid w:val="007E6885"/>
    <w:rsid w:val="007E771C"/>
    <w:rsid w:val="007F128C"/>
    <w:rsid w:val="007F583C"/>
    <w:rsid w:val="007F58BB"/>
    <w:rsid w:val="007F7B1D"/>
    <w:rsid w:val="008014F1"/>
    <w:rsid w:val="00803DED"/>
    <w:rsid w:val="0080471E"/>
    <w:rsid w:val="00804EE6"/>
    <w:rsid w:val="008056D3"/>
    <w:rsid w:val="008058EF"/>
    <w:rsid w:val="00805D3D"/>
    <w:rsid w:val="0080753B"/>
    <w:rsid w:val="008076D0"/>
    <w:rsid w:val="00807724"/>
    <w:rsid w:val="008103D0"/>
    <w:rsid w:val="00811228"/>
    <w:rsid w:val="00813811"/>
    <w:rsid w:val="00814342"/>
    <w:rsid w:val="0081450D"/>
    <w:rsid w:val="008170EF"/>
    <w:rsid w:val="0082078B"/>
    <w:rsid w:val="0082167B"/>
    <w:rsid w:val="008217E2"/>
    <w:rsid w:val="008218A5"/>
    <w:rsid w:val="00821983"/>
    <w:rsid w:val="00823184"/>
    <w:rsid w:val="00824D47"/>
    <w:rsid w:val="00824E11"/>
    <w:rsid w:val="00825C1E"/>
    <w:rsid w:val="0082654F"/>
    <w:rsid w:val="00826564"/>
    <w:rsid w:val="0082697E"/>
    <w:rsid w:val="008270D9"/>
    <w:rsid w:val="008278AF"/>
    <w:rsid w:val="00830A41"/>
    <w:rsid w:val="00830D92"/>
    <w:rsid w:val="008322F5"/>
    <w:rsid w:val="008325EB"/>
    <w:rsid w:val="00836BB6"/>
    <w:rsid w:val="008375B3"/>
    <w:rsid w:val="00842C44"/>
    <w:rsid w:val="00844EDB"/>
    <w:rsid w:val="008460AD"/>
    <w:rsid w:val="00847176"/>
    <w:rsid w:val="00847CF5"/>
    <w:rsid w:val="0085220C"/>
    <w:rsid w:val="008523BA"/>
    <w:rsid w:val="0085273E"/>
    <w:rsid w:val="00853E7E"/>
    <w:rsid w:val="00857D14"/>
    <w:rsid w:val="00861C3A"/>
    <w:rsid w:val="00866ABF"/>
    <w:rsid w:val="00867346"/>
    <w:rsid w:val="0086779A"/>
    <w:rsid w:val="00871B9B"/>
    <w:rsid w:val="008722DA"/>
    <w:rsid w:val="00873553"/>
    <w:rsid w:val="008738B1"/>
    <w:rsid w:val="008738B9"/>
    <w:rsid w:val="00873D9F"/>
    <w:rsid w:val="00875EC0"/>
    <w:rsid w:val="008778D8"/>
    <w:rsid w:val="00880545"/>
    <w:rsid w:val="00881707"/>
    <w:rsid w:val="0088238E"/>
    <w:rsid w:val="0088320B"/>
    <w:rsid w:val="008834BB"/>
    <w:rsid w:val="008841C7"/>
    <w:rsid w:val="00884486"/>
    <w:rsid w:val="008860DA"/>
    <w:rsid w:val="008871E9"/>
    <w:rsid w:val="0089146B"/>
    <w:rsid w:val="00891C42"/>
    <w:rsid w:val="0089479C"/>
    <w:rsid w:val="00894ECA"/>
    <w:rsid w:val="008957E8"/>
    <w:rsid w:val="00896D77"/>
    <w:rsid w:val="008A0648"/>
    <w:rsid w:val="008A08DF"/>
    <w:rsid w:val="008A0905"/>
    <w:rsid w:val="008A10D5"/>
    <w:rsid w:val="008A3578"/>
    <w:rsid w:val="008A423A"/>
    <w:rsid w:val="008A5D3A"/>
    <w:rsid w:val="008A61A7"/>
    <w:rsid w:val="008B04F4"/>
    <w:rsid w:val="008B26F7"/>
    <w:rsid w:val="008B5C95"/>
    <w:rsid w:val="008C0100"/>
    <w:rsid w:val="008C29CD"/>
    <w:rsid w:val="008C5A6B"/>
    <w:rsid w:val="008C7AF3"/>
    <w:rsid w:val="008C7B1F"/>
    <w:rsid w:val="008D0B98"/>
    <w:rsid w:val="008D2259"/>
    <w:rsid w:val="008D271E"/>
    <w:rsid w:val="008D45ED"/>
    <w:rsid w:val="008D52E1"/>
    <w:rsid w:val="008D54C5"/>
    <w:rsid w:val="008D55C1"/>
    <w:rsid w:val="008D63F9"/>
    <w:rsid w:val="008E170D"/>
    <w:rsid w:val="008E2AE8"/>
    <w:rsid w:val="008E30BF"/>
    <w:rsid w:val="008E359F"/>
    <w:rsid w:val="008E4383"/>
    <w:rsid w:val="008E6B7A"/>
    <w:rsid w:val="008F139B"/>
    <w:rsid w:val="008F1839"/>
    <w:rsid w:val="008F2F93"/>
    <w:rsid w:val="008F40CC"/>
    <w:rsid w:val="008F64C3"/>
    <w:rsid w:val="008F78BF"/>
    <w:rsid w:val="008F7DEF"/>
    <w:rsid w:val="008F7E7B"/>
    <w:rsid w:val="00900465"/>
    <w:rsid w:val="00902204"/>
    <w:rsid w:val="009032F1"/>
    <w:rsid w:val="00905315"/>
    <w:rsid w:val="00905C29"/>
    <w:rsid w:val="00905F9D"/>
    <w:rsid w:val="00906149"/>
    <w:rsid w:val="009111E8"/>
    <w:rsid w:val="009117DC"/>
    <w:rsid w:val="00912A19"/>
    <w:rsid w:val="00913F03"/>
    <w:rsid w:val="00914420"/>
    <w:rsid w:val="00914B3C"/>
    <w:rsid w:val="00915868"/>
    <w:rsid w:val="00915A7D"/>
    <w:rsid w:val="009166BF"/>
    <w:rsid w:val="00916C25"/>
    <w:rsid w:val="00916E5A"/>
    <w:rsid w:val="00920433"/>
    <w:rsid w:val="00920962"/>
    <w:rsid w:val="00921E14"/>
    <w:rsid w:val="0092240C"/>
    <w:rsid w:val="00923037"/>
    <w:rsid w:val="009248E6"/>
    <w:rsid w:val="00926AED"/>
    <w:rsid w:val="00931DB6"/>
    <w:rsid w:val="00932208"/>
    <w:rsid w:val="00932A0C"/>
    <w:rsid w:val="009336AC"/>
    <w:rsid w:val="0093423E"/>
    <w:rsid w:val="0093473E"/>
    <w:rsid w:val="009361D5"/>
    <w:rsid w:val="009368D2"/>
    <w:rsid w:val="00937FD4"/>
    <w:rsid w:val="00940546"/>
    <w:rsid w:val="009412D6"/>
    <w:rsid w:val="00941E29"/>
    <w:rsid w:val="00942D1C"/>
    <w:rsid w:val="009468E4"/>
    <w:rsid w:val="0094722D"/>
    <w:rsid w:val="00950150"/>
    <w:rsid w:val="00950C51"/>
    <w:rsid w:val="009511C1"/>
    <w:rsid w:val="00954E31"/>
    <w:rsid w:val="00956166"/>
    <w:rsid w:val="00956F46"/>
    <w:rsid w:val="00957983"/>
    <w:rsid w:val="00962336"/>
    <w:rsid w:val="00965F36"/>
    <w:rsid w:val="009672E2"/>
    <w:rsid w:val="00970400"/>
    <w:rsid w:val="0097150F"/>
    <w:rsid w:val="00973621"/>
    <w:rsid w:val="00974C07"/>
    <w:rsid w:val="0097532C"/>
    <w:rsid w:val="00975CA6"/>
    <w:rsid w:val="0097625E"/>
    <w:rsid w:val="009809BC"/>
    <w:rsid w:val="009813F0"/>
    <w:rsid w:val="00983086"/>
    <w:rsid w:val="00985C43"/>
    <w:rsid w:val="00985F46"/>
    <w:rsid w:val="009866CB"/>
    <w:rsid w:val="0098784E"/>
    <w:rsid w:val="00987EB6"/>
    <w:rsid w:val="0099002E"/>
    <w:rsid w:val="00990B17"/>
    <w:rsid w:val="00991915"/>
    <w:rsid w:val="00991FDA"/>
    <w:rsid w:val="00993242"/>
    <w:rsid w:val="009936C5"/>
    <w:rsid w:val="00993CAF"/>
    <w:rsid w:val="0099696C"/>
    <w:rsid w:val="009A016D"/>
    <w:rsid w:val="009A1B90"/>
    <w:rsid w:val="009A1EF3"/>
    <w:rsid w:val="009A3DB5"/>
    <w:rsid w:val="009A4AA6"/>
    <w:rsid w:val="009A5CB1"/>
    <w:rsid w:val="009A5FDD"/>
    <w:rsid w:val="009B0BF7"/>
    <w:rsid w:val="009B141E"/>
    <w:rsid w:val="009B2F6E"/>
    <w:rsid w:val="009B36B3"/>
    <w:rsid w:val="009B38A6"/>
    <w:rsid w:val="009B4050"/>
    <w:rsid w:val="009B5A13"/>
    <w:rsid w:val="009B7D9A"/>
    <w:rsid w:val="009B7E48"/>
    <w:rsid w:val="009C0C23"/>
    <w:rsid w:val="009C1F78"/>
    <w:rsid w:val="009C2E1B"/>
    <w:rsid w:val="009C3E94"/>
    <w:rsid w:val="009C49C7"/>
    <w:rsid w:val="009C4B11"/>
    <w:rsid w:val="009C60C5"/>
    <w:rsid w:val="009C768C"/>
    <w:rsid w:val="009D0842"/>
    <w:rsid w:val="009D1340"/>
    <w:rsid w:val="009D2624"/>
    <w:rsid w:val="009D3547"/>
    <w:rsid w:val="009D3602"/>
    <w:rsid w:val="009D4B31"/>
    <w:rsid w:val="009D4E21"/>
    <w:rsid w:val="009D5D7C"/>
    <w:rsid w:val="009D67DE"/>
    <w:rsid w:val="009D74A5"/>
    <w:rsid w:val="009D7E18"/>
    <w:rsid w:val="009E24B6"/>
    <w:rsid w:val="009E4CED"/>
    <w:rsid w:val="009E4F3B"/>
    <w:rsid w:val="009F01D2"/>
    <w:rsid w:val="009F0754"/>
    <w:rsid w:val="009F28AB"/>
    <w:rsid w:val="009F3C3B"/>
    <w:rsid w:val="009F42C3"/>
    <w:rsid w:val="009F43B1"/>
    <w:rsid w:val="009F734E"/>
    <w:rsid w:val="00A007E8"/>
    <w:rsid w:val="00A0101C"/>
    <w:rsid w:val="00A029D3"/>
    <w:rsid w:val="00A02BFC"/>
    <w:rsid w:val="00A02D17"/>
    <w:rsid w:val="00A02EC3"/>
    <w:rsid w:val="00A039C4"/>
    <w:rsid w:val="00A04298"/>
    <w:rsid w:val="00A0430B"/>
    <w:rsid w:val="00A04C95"/>
    <w:rsid w:val="00A0641E"/>
    <w:rsid w:val="00A100B6"/>
    <w:rsid w:val="00A10401"/>
    <w:rsid w:val="00A108BC"/>
    <w:rsid w:val="00A111ED"/>
    <w:rsid w:val="00A12501"/>
    <w:rsid w:val="00A12B75"/>
    <w:rsid w:val="00A133EC"/>
    <w:rsid w:val="00A13E16"/>
    <w:rsid w:val="00A140EF"/>
    <w:rsid w:val="00A141F1"/>
    <w:rsid w:val="00A154EB"/>
    <w:rsid w:val="00A15A47"/>
    <w:rsid w:val="00A176C5"/>
    <w:rsid w:val="00A24211"/>
    <w:rsid w:val="00A24364"/>
    <w:rsid w:val="00A25CCD"/>
    <w:rsid w:val="00A32AF7"/>
    <w:rsid w:val="00A331FF"/>
    <w:rsid w:val="00A34643"/>
    <w:rsid w:val="00A358BD"/>
    <w:rsid w:val="00A36C69"/>
    <w:rsid w:val="00A37AF5"/>
    <w:rsid w:val="00A40136"/>
    <w:rsid w:val="00A41682"/>
    <w:rsid w:val="00A429AA"/>
    <w:rsid w:val="00A43A25"/>
    <w:rsid w:val="00A44B59"/>
    <w:rsid w:val="00A46300"/>
    <w:rsid w:val="00A4743C"/>
    <w:rsid w:val="00A50746"/>
    <w:rsid w:val="00A517D9"/>
    <w:rsid w:val="00A51B47"/>
    <w:rsid w:val="00A5269C"/>
    <w:rsid w:val="00A54019"/>
    <w:rsid w:val="00A561DF"/>
    <w:rsid w:val="00A5656C"/>
    <w:rsid w:val="00A60AA4"/>
    <w:rsid w:val="00A61FCF"/>
    <w:rsid w:val="00A62096"/>
    <w:rsid w:val="00A628B4"/>
    <w:rsid w:val="00A630B6"/>
    <w:rsid w:val="00A64177"/>
    <w:rsid w:val="00A65C17"/>
    <w:rsid w:val="00A70721"/>
    <w:rsid w:val="00A71856"/>
    <w:rsid w:val="00A72A64"/>
    <w:rsid w:val="00A72B5C"/>
    <w:rsid w:val="00A72C53"/>
    <w:rsid w:val="00A72F42"/>
    <w:rsid w:val="00A7483A"/>
    <w:rsid w:val="00A75360"/>
    <w:rsid w:val="00A809DD"/>
    <w:rsid w:val="00A81DCD"/>
    <w:rsid w:val="00A82D4F"/>
    <w:rsid w:val="00A83034"/>
    <w:rsid w:val="00A8420C"/>
    <w:rsid w:val="00A84670"/>
    <w:rsid w:val="00A85985"/>
    <w:rsid w:val="00A85D41"/>
    <w:rsid w:val="00A87E18"/>
    <w:rsid w:val="00A9234C"/>
    <w:rsid w:val="00A95ECB"/>
    <w:rsid w:val="00A96B93"/>
    <w:rsid w:val="00A976A2"/>
    <w:rsid w:val="00A9783B"/>
    <w:rsid w:val="00A979F1"/>
    <w:rsid w:val="00AA2067"/>
    <w:rsid w:val="00AA2283"/>
    <w:rsid w:val="00AA69D5"/>
    <w:rsid w:val="00AA6EF6"/>
    <w:rsid w:val="00AB2841"/>
    <w:rsid w:val="00AB46FA"/>
    <w:rsid w:val="00AB5C17"/>
    <w:rsid w:val="00AB5FAC"/>
    <w:rsid w:val="00AB6BAE"/>
    <w:rsid w:val="00AB7FCB"/>
    <w:rsid w:val="00AC0295"/>
    <w:rsid w:val="00AC0448"/>
    <w:rsid w:val="00AC117F"/>
    <w:rsid w:val="00AC27AD"/>
    <w:rsid w:val="00AC327A"/>
    <w:rsid w:val="00AC386C"/>
    <w:rsid w:val="00AC4722"/>
    <w:rsid w:val="00AC50C9"/>
    <w:rsid w:val="00AC5F38"/>
    <w:rsid w:val="00AC66BF"/>
    <w:rsid w:val="00AD051C"/>
    <w:rsid w:val="00AD062F"/>
    <w:rsid w:val="00AD0CAF"/>
    <w:rsid w:val="00AD34DD"/>
    <w:rsid w:val="00AD3C9A"/>
    <w:rsid w:val="00AD440E"/>
    <w:rsid w:val="00AD454A"/>
    <w:rsid w:val="00AD4E64"/>
    <w:rsid w:val="00AD779F"/>
    <w:rsid w:val="00AD7AC9"/>
    <w:rsid w:val="00AE0A95"/>
    <w:rsid w:val="00AE1E95"/>
    <w:rsid w:val="00AE2D7C"/>
    <w:rsid w:val="00AE328A"/>
    <w:rsid w:val="00AE384E"/>
    <w:rsid w:val="00AE3C2C"/>
    <w:rsid w:val="00AE465D"/>
    <w:rsid w:val="00AE527F"/>
    <w:rsid w:val="00AE5D72"/>
    <w:rsid w:val="00AE7442"/>
    <w:rsid w:val="00AF0748"/>
    <w:rsid w:val="00AF09AC"/>
    <w:rsid w:val="00AF28A4"/>
    <w:rsid w:val="00AF3382"/>
    <w:rsid w:val="00AF47BB"/>
    <w:rsid w:val="00AF5848"/>
    <w:rsid w:val="00AF6A3D"/>
    <w:rsid w:val="00AF768A"/>
    <w:rsid w:val="00AF7998"/>
    <w:rsid w:val="00B0073D"/>
    <w:rsid w:val="00B00FCF"/>
    <w:rsid w:val="00B013EC"/>
    <w:rsid w:val="00B04FE9"/>
    <w:rsid w:val="00B05AD0"/>
    <w:rsid w:val="00B067D9"/>
    <w:rsid w:val="00B0722B"/>
    <w:rsid w:val="00B07978"/>
    <w:rsid w:val="00B07E3F"/>
    <w:rsid w:val="00B11B00"/>
    <w:rsid w:val="00B13BE0"/>
    <w:rsid w:val="00B14F9E"/>
    <w:rsid w:val="00B15C36"/>
    <w:rsid w:val="00B17298"/>
    <w:rsid w:val="00B175F2"/>
    <w:rsid w:val="00B20AD7"/>
    <w:rsid w:val="00B21E48"/>
    <w:rsid w:val="00B234D0"/>
    <w:rsid w:val="00B23A26"/>
    <w:rsid w:val="00B24CCC"/>
    <w:rsid w:val="00B25796"/>
    <w:rsid w:val="00B25848"/>
    <w:rsid w:val="00B2698E"/>
    <w:rsid w:val="00B26CE2"/>
    <w:rsid w:val="00B26F42"/>
    <w:rsid w:val="00B27209"/>
    <w:rsid w:val="00B27B0D"/>
    <w:rsid w:val="00B307D5"/>
    <w:rsid w:val="00B31078"/>
    <w:rsid w:val="00B32EFA"/>
    <w:rsid w:val="00B33841"/>
    <w:rsid w:val="00B3400D"/>
    <w:rsid w:val="00B369DF"/>
    <w:rsid w:val="00B36C33"/>
    <w:rsid w:val="00B375B1"/>
    <w:rsid w:val="00B41500"/>
    <w:rsid w:val="00B42033"/>
    <w:rsid w:val="00B45BFA"/>
    <w:rsid w:val="00B462BC"/>
    <w:rsid w:val="00B5094A"/>
    <w:rsid w:val="00B53193"/>
    <w:rsid w:val="00B5376F"/>
    <w:rsid w:val="00B53B19"/>
    <w:rsid w:val="00B53BE4"/>
    <w:rsid w:val="00B546B1"/>
    <w:rsid w:val="00B56106"/>
    <w:rsid w:val="00B5678F"/>
    <w:rsid w:val="00B578AC"/>
    <w:rsid w:val="00B57E61"/>
    <w:rsid w:val="00B6056B"/>
    <w:rsid w:val="00B625B8"/>
    <w:rsid w:val="00B65170"/>
    <w:rsid w:val="00B65681"/>
    <w:rsid w:val="00B6679D"/>
    <w:rsid w:val="00B66B95"/>
    <w:rsid w:val="00B67EB3"/>
    <w:rsid w:val="00B70065"/>
    <w:rsid w:val="00B70A66"/>
    <w:rsid w:val="00B71DF2"/>
    <w:rsid w:val="00B734E0"/>
    <w:rsid w:val="00B74670"/>
    <w:rsid w:val="00B751D0"/>
    <w:rsid w:val="00B76419"/>
    <w:rsid w:val="00B76C44"/>
    <w:rsid w:val="00B76E33"/>
    <w:rsid w:val="00B81A4A"/>
    <w:rsid w:val="00B82E7D"/>
    <w:rsid w:val="00B8682E"/>
    <w:rsid w:val="00B94214"/>
    <w:rsid w:val="00B9556E"/>
    <w:rsid w:val="00B959C2"/>
    <w:rsid w:val="00B96185"/>
    <w:rsid w:val="00B96FC9"/>
    <w:rsid w:val="00B970DC"/>
    <w:rsid w:val="00B97744"/>
    <w:rsid w:val="00BA0BB9"/>
    <w:rsid w:val="00BA0E71"/>
    <w:rsid w:val="00BA1B73"/>
    <w:rsid w:val="00BA21CE"/>
    <w:rsid w:val="00BA44B1"/>
    <w:rsid w:val="00BA67A7"/>
    <w:rsid w:val="00BA7795"/>
    <w:rsid w:val="00BB365C"/>
    <w:rsid w:val="00BB4196"/>
    <w:rsid w:val="00BB62AF"/>
    <w:rsid w:val="00BC12C6"/>
    <w:rsid w:val="00BC1A00"/>
    <w:rsid w:val="00BC1A5F"/>
    <w:rsid w:val="00BC1ED9"/>
    <w:rsid w:val="00BC46BB"/>
    <w:rsid w:val="00BC53EA"/>
    <w:rsid w:val="00BC58F3"/>
    <w:rsid w:val="00BC61F6"/>
    <w:rsid w:val="00BC6F3F"/>
    <w:rsid w:val="00BC77BE"/>
    <w:rsid w:val="00BC79C3"/>
    <w:rsid w:val="00BD08B1"/>
    <w:rsid w:val="00BD2561"/>
    <w:rsid w:val="00BD41CA"/>
    <w:rsid w:val="00BD6B27"/>
    <w:rsid w:val="00BD7F1C"/>
    <w:rsid w:val="00BE0255"/>
    <w:rsid w:val="00BE3496"/>
    <w:rsid w:val="00BE494A"/>
    <w:rsid w:val="00BE70A9"/>
    <w:rsid w:val="00BF3445"/>
    <w:rsid w:val="00BF36A5"/>
    <w:rsid w:val="00BF5DA5"/>
    <w:rsid w:val="00C00BAE"/>
    <w:rsid w:val="00C0154A"/>
    <w:rsid w:val="00C01D1C"/>
    <w:rsid w:val="00C032AE"/>
    <w:rsid w:val="00C05FD4"/>
    <w:rsid w:val="00C06026"/>
    <w:rsid w:val="00C07368"/>
    <w:rsid w:val="00C145B1"/>
    <w:rsid w:val="00C148CD"/>
    <w:rsid w:val="00C153B8"/>
    <w:rsid w:val="00C2363D"/>
    <w:rsid w:val="00C23813"/>
    <w:rsid w:val="00C23D9A"/>
    <w:rsid w:val="00C26EFC"/>
    <w:rsid w:val="00C27439"/>
    <w:rsid w:val="00C324D5"/>
    <w:rsid w:val="00C34284"/>
    <w:rsid w:val="00C34A81"/>
    <w:rsid w:val="00C35167"/>
    <w:rsid w:val="00C35849"/>
    <w:rsid w:val="00C35877"/>
    <w:rsid w:val="00C36206"/>
    <w:rsid w:val="00C36C00"/>
    <w:rsid w:val="00C379D3"/>
    <w:rsid w:val="00C40D13"/>
    <w:rsid w:val="00C441D5"/>
    <w:rsid w:val="00C44A35"/>
    <w:rsid w:val="00C4673A"/>
    <w:rsid w:val="00C4739E"/>
    <w:rsid w:val="00C52481"/>
    <w:rsid w:val="00C54E24"/>
    <w:rsid w:val="00C55E25"/>
    <w:rsid w:val="00C560F2"/>
    <w:rsid w:val="00C56434"/>
    <w:rsid w:val="00C571B1"/>
    <w:rsid w:val="00C576ED"/>
    <w:rsid w:val="00C61DEE"/>
    <w:rsid w:val="00C70668"/>
    <w:rsid w:val="00C70753"/>
    <w:rsid w:val="00C70F5B"/>
    <w:rsid w:val="00C7143E"/>
    <w:rsid w:val="00C720CE"/>
    <w:rsid w:val="00C725EE"/>
    <w:rsid w:val="00C728E3"/>
    <w:rsid w:val="00C72B20"/>
    <w:rsid w:val="00C72E6D"/>
    <w:rsid w:val="00C73789"/>
    <w:rsid w:val="00C73BC4"/>
    <w:rsid w:val="00C80B1D"/>
    <w:rsid w:val="00C80D11"/>
    <w:rsid w:val="00C8156F"/>
    <w:rsid w:val="00C817D7"/>
    <w:rsid w:val="00C824DF"/>
    <w:rsid w:val="00C8345C"/>
    <w:rsid w:val="00C86448"/>
    <w:rsid w:val="00C873A3"/>
    <w:rsid w:val="00C87DE6"/>
    <w:rsid w:val="00C91E7B"/>
    <w:rsid w:val="00C923AD"/>
    <w:rsid w:val="00C92A7F"/>
    <w:rsid w:val="00C92FE3"/>
    <w:rsid w:val="00C941DD"/>
    <w:rsid w:val="00C94344"/>
    <w:rsid w:val="00C95D27"/>
    <w:rsid w:val="00CA03F1"/>
    <w:rsid w:val="00CA0AC7"/>
    <w:rsid w:val="00CA22D7"/>
    <w:rsid w:val="00CA239D"/>
    <w:rsid w:val="00CA2E30"/>
    <w:rsid w:val="00CA70EF"/>
    <w:rsid w:val="00CA7949"/>
    <w:rsid w:val="00CB0A11"/>
    <w:rsid w:val="00CB0B68"/>
    <w:rsid w:val="00CB21B9"/>
    <w:rsid w:val="00CB2862"/>
    <w:rsid w:val="00CB42AC"/>
    <w:rsid w:val="00CB66BE"/>
    <w:rsid w:val="00CC13B2"/>
    <w:rsid w:val="00CC307B"/>
    <w:rsid w:val="00CC45D9"/>
    <w:rsid w:val="00CC4683"/>
    <w:rsid w:val="00CC4C25"/>
    <w:rsid w:val="00CC56F9"/>
    <w:rsid w:val="00CC72DC"/>
    <w:rsid w:val="00CC7B09"/>
    <w:rsid w:val="00CD0C1A"/>
    <w:rsid w:val="00CD1391"/>
    <w:rsid w:val="00CD18AF"/>
    <w:rsid w:val="00CD4AAE"/>
    <w:rsid w:val="00CD5392"/>
    <w:rsid w:val="00CD5DE6"/>
    <w:rsid w:val="00CD6FB9"/>
    <w:rsid w:val="00CE1D87"/>
    <w:rsid w:val="00CE46DA"/>
    <w:rsid w:val="00CE4FE8"/>
    <w:rsid w:val="00CE7950"/>
    <w:rsid w:val="00CF11D6"/>
    <w:rsid w:val="00CF2FE8"/>
    <w:rsid w:val="00CF3046"/>
    <w:rsid w:val="00CF33EA"/>
    <w:rsid w:val="00CF6AF5"/>
    <w:rsid w:val="00D000E9"/>
    <w:rsid w:val="00D00756"/>
    <w:rsid w:val="00D03BC0"/>
    <w:rsid w:val="00D04619"/>
    <w:rsid w:val="00D05470"/>
    <w:rsid w:val="00D058C7"/>
    <w:rsid w:val="00D05A3C"/>
    <w:rsid w:val="00D07BC2"/>
    <w:rsid w:val="00D113EC"/>
    <w:rsid w:val="00D12550"/>
    <w:rsid w:val="00D12ACD"/>
    <w:rsid w:val="00D160CB"/>
    <w:rsid w:val="00D167F8"/>
    <w:rsid w:val="00D228A4"/>
    <w:rsid w:val="00D2510B"/>
    <w:rsid w:val="00D316A0"/>
    <w:rsid w:val="00D31AA2"/>
    <w:rsid w:val="00D35E10"/>
    <w:rsid w:val="00D37B35"/>
    <w:rsid w:val="00D41076"/>
    <w:rsid w:val="00D427EF"/>
    <w:rsid w:val="00D453FB"/>
    <w:rsid w:val="00D45BC0"/>
    <w:rsid w:val="00D47C8A"/>
    <w:rsid w:val="00D47ECC"/>
    <w:rsid w:val="00D539D0"/>
    <w:rsid w:val="00D541BF"/>
    <w:rsid w:val="00D556A9"/>
    <w:rsid w:val="00D56767"/>
    <w:rsid w:val="00D56905"/>
    <w:rsid w:val="00D569DC"/>
    <w:rsid w:val="00D60149"/>
    <w:rsid w:val="00D605EE"/>
    <w:rsid w:val="00D60840"/>
    <w:rsid w:val="00D61316"/>
    <w:rsid w:val="00D62803"/>
    <w:rsid w:val="00D62C41"/>
    <w:rsid w:val="00D6329B"/>
    <w:rsid w:val="00D65941"/>
    <w:rsid w:val="00D73F0E"/>
    <w:rsid w:val="00D7488D"/>
    <w:rsid w:val="00D74A72"/>
    <w:rsid w:val="00D75E47"/>
    <w:rsid w:val="00D77599"/>
    <w:rsid w:val="00D77756"/>
    <w:rsid w:val="00D81A6F"/>
    <w:rsid w:val="00D8332A"/>
    <w:rsid w:val="00D84263"/>
    <w:rsid w:val="00D85D23"/>
    <w:rsid w:val="00D862D0"/>
    <w:rsid w:val="00D91863"/>
    <w:rsid w:val="00D91DF7"/>
    <w:rsid w:val="00D93D78"/>
    <w:rsid w:val="00D944F6"/>
    <w:rsid w:val="00D956E9"/>
    <w:rsid w:val="00D97DCB"/>
    <w:rsid w:val="00DA03D2"/>
    <w:rsid w:val="00DA247C"/>
    <w:rsid w:val="00DA29D2"/>
    <w:rsid w:val="00DA2B7E"/>
    <w:rsid w:val="00DA3C03"/>
    <w:rsid w:val="00DA3D15"/>
    <w:rsid w:val="00DA4CFE"/>
    <w:rsid w:val="00DA5CD4"/>
    <w:rsid w:val="00DA6AE9"/>
    <w:rsid w:val="00DA711F"/>
    <w:rsid w:val="00DB2D0E"/>
    <w:rsid w:val="00DB2F6D"/>
    <w:rsid w:val="00DB31D1"/>
    <w:rsid w:val="00DB37D6"/>
    <w:rsid w:val="00DB3820"/>
    <w:rsid w:val="00DB3F06"/>
    <w:rsid w:val="00DB65EE"/>
    <w:rsid w:val="00DB7FDB"/>
    <w:rsid w:val="00DC0295"/>
    <w:rsid w:val="00DC0945"/>
    <w:rsid w:val="00DC2150"/>
    <w:rsid w:val="00DC3CAA"/>
    <w:rsid w:val="00DD24F2"/>
    <w:rsid w:val="00DD33DD"/>
    <w:rsid w:val="00DD6553"/>
    <w:rsid w:val="00DD7821"/>
    <w:rsid w:val="00DE2608"/>
    <w:rsid w:val="00DE2D23"/>
    <w:rsid w:val="00DE2E25"/>
    <w:rsid w:val="00DE52F1"/>
    <w:rsid w:val="00DE5C1E"/>
    <w:rsid w:val="00DE611C"/>
    <w:rsid w:val="00DE6717"/>
    <w:rsid w:val="00DF0FC9"/>
    <w:rsid w:val="00DF1663"/>
    <w:rsid w:val="00DF3161"/>
    <w:rsid w:val="00DF38CF"/>
    <w:rsid w:val="00DF3E8E"/>
    <w:rsid w:val="00DF5036"/>
    <w:rsid w:val="00DF526D"/>
    <w:rsid w:val="00DF62B0"/>
    <w:rsid w:val="00DF6409"/>
    <w:rsid w:val="00DF6D79"/>
    <w:rsid w:val="00E01174"/>
    <w:rsid w:val="00E0123F"/>
    <w:rsid w:val="00E018AB"/>
    <w:rsid w:val="00E01CB9"/>
    <w:rsid w:val="00E02503"/>
    <w:rsid w:val="00E02799"/>
    <w:rsid w:val="00E053D9"/>
    <w:rsid w:val="00E05A2B"/>
    <w:rsid w:val="00E065FA"/>
    <w:rsid w:val="00E070CB"/>
    <w:rsid w:val="00E07495"/>
    <w:rsid w:val="00E12834"/>
    <w:rsid w:val="00E1497D"/>
    <w:rsid w:val="00E15135"/>
    <w:rsid w:val="00E15EEF"/>
    <w:rsid w:val="00E17C30"/>
    <w:rsid w:val="00E211FB"/>
    <w:rsid w:val="00E21C17"/>
    <w:rsid w:val="00E223D6"/>
    <w:rsid w:val="00E2292A"/>
    <w:rsid w:val="00E23A6E"/>
    <w:rsid w:val="00E24B95"/>
    <w:rsid w:val="00E24F0D"/>
    <w:rsid w:val="00E26F6E"/>
    <w:rsid w:val="00E302B6"/>
    <w:rsid w:val="00E3059D"/>
    <w:rsid w:val="00E30FB4"/>
    <w:rsid w:val="00E31CCB"/>
    <w:rsid w:val="00E32387"/>
    <w:rsid w:val="00E34A88"/>
    <w:rsid w:val="00E362DF"/>
    <w:rsid w:val="00E36B98"/>
    <w:rsid w:val="00E36CEC"/>
    <w:rsid w:val="00E43689"/>
    <w:rsid w:val="00E441F8"/>
    <w:rsid w:val="00E47DC3"/>
    <w:rsid w:val="00E47F01"/>
    <w:rsid w:val="00E50243"/>
    <w:rsid w:val="00E50F42"/>
    <w:rsid w:val="00E513FD"/>
    <w:rsid w:val="00E514D5"/>
    <w:rsid w:val="00E529B7"/>
    <w:rsid w:val="00E5323F"/>
    <w:rsid w:val="00E57180"/>
    <w:rsid w:val="00E6075B"/>
    <w:rsid w:val="00E61177"/>
    <w:rsid w:val="00E611EC"/>
    <w:rsid w:val="00E62AC8"/>
    <w:rsid w:val="00E630C4"/>
    <w:rsid w:val="00E636DA"/>
    <w:rsid w:val="00E63935"/>
    <w:rsid w:val="00E71F40"/>
    <w:rsid w:val="00E725C4"/>
    <w:rsid w:val="00E76904"/>
    <w:rsid w:val="00E80892"/>
    <w:rsid w:val="00E80AAB"/>
    <w:rsid w:val="00E81AD0"/>
    <w:rsid w:val="00E84C81"/>
    <w:rsid w:val="00E84F1D"/>
    <w:rsid w:val="00E8606E"/>
    <w:rsid w:val="00E86FE5"/>
    <w:rsid w:val="00E87DCE"/>
    <w:rsid w:val="00E91C5A"/>
    <w:rsid w:val="00E920A4"/>
    <w:rsid w:val="00E923B7"/>
    <w:rsid w:val="00E938CD"/>
    <w:rsid w:val="00E94657"/>
    <w:rsid w:val="00EA000E"/>
    <w:rsid w:val="00EA0C1C"/>
    <w:rsid w:val="00EA15D3"/>
    <w:rsid w:val="00EA4704"/>
    <w:rsid w:val="00EA4F1D"/>
    <w:rsid w:val="00EA66AC"/>
    <w:rsid w:val="00EA77F3"/>
    <w:rsid w:val="00EB0AEE"/>
    <w:rsid w:val="00EB22A6"/>
    <w:rsid w:val="00EB32EB"/>
    <w:rsid w:val="00EB529D"/>
    <w:rsid w:val="00EB6158"/>
    <w:rsid w:val="00EB72B5"/>
    <w:rsid w:val="00EC098C"/>
    <w:rsid w:val="00EC19D9"/>
    <w:rsid w:val="00EC20E0"/>
    <w:rsid w:val="00EC47E2"/>
    <w:rsid w:val="00EC623D"/>
    <w:rsid w:val="00EC6463"/>
    <w:rsid w:val="00EC6493"/>
    <w:rsid w:val="00EC6F63"/>
    <w:rsid w:val="00EC7197"/>
    <w:rsid w:val="00ED094E"/>
    <w:rsid w:val="00ED0A5A"/>
    <w:rsid w:val="00ED12A4"/>
    <w:rsid w:val="00ED17E8"/>
    <w:rsid w:val="00ED2C2E"/>
    <w:rsid w:val="00ED414B"/>
    <w:rsid w:val="00ED4F4E"/>
    <w:rsid w:val="00ED6397"/>
    <w:rsid w:val="00ED6A9C"/>
    <w:rsid w:val="00ED6CB9"/>
    <w:rsid w:val="00EE1E0D"/>
    <w:rsid w:val="00EE1FBC"/>
    <w:rsid w:val="00EE3200"/>
    <w:rsid w:val="00EE3289"/>
    <w:rsid w:val="00EE416A"/>
    <w:rsid w:val="00EE499C"/>
    <w:rsid w:val="00EE4A70"/>
    <w:rsid w:val="00EE687B"/>
    <w:rsid w:val="00EF1C37"/>
    <w:rsid w:val="00EF24D0"/>
    <w:rsid w:val="00EF48E0"/>
    <w:rsid w:val="00EF48E8"/>
    <w:rsid w:val="00EF6FBA"/>
    <w:rsid w:val="00EF7F7C"/>
    <w:rsid w:val="00F00392"/>
    <w:rsid w:val="00F00551"/>
    <w:rsid w:val="00F00719"/>
    <w:rsid w:val="00F025E1"/>
    <w:rsid w:val="00F028BD"/>
    <w:rsid w:val="00F0293A"/>
    <w:rsid w:val="00F04B54"/>
    <w:rsid w:val="00F06D00"/>
    <w:rsid w:val="00F10E6B"/>
    <w:rsid w:val="00F12F1E"/>
    <w:rsid w:val="00F138F0"/>
    <w:rsid w:val="00F139E0"/>
    <w:rsid w:val="00F13E17"/>
    <w:rsid w:val="00F14866"/>
    <w:rsid w:val="00F14A89"/>
    <w:rsid w:val="00F15722"/>
    <w:rsid w:val="00F15836"/>
    <w:rsid w:val="00F15C40"/>
    <w:rsid w:val="00F160A0"/>
    <w:rsid w:val="00F162C8"/>
    <w:rsid w:val="00F205E0"/>
    <w:rsid w:val="00F20ED0"/>
    <w:rsid w:val="00F21D23"/>
    <w:rsid w:val="00F21F35"/>
    <w:rsid w:val="00F22E36"/>
    <w:rsid w:val="00F2363B"/>
    <w:rsid w:val="00F24F0C"/>
    <w:rsid w:val="00F25BD9"/>
    <w:rsid w:val="00F2650E"/>
    <w:rsid w:val="00F27BDA"/>
    <w:rsid w:val="00F3024A"/>
    <w:rsid w:val="00F30334"/>
    <w:rsid w:val="00F307F7"/>
    <w:rsid w:val="00F30CA2"/>
    <w:rsid w:val="00F31F9E"/>
    <w:rsid w:val="00F323F0"/>
    <w:rsid w:val="00F32BF7"/>
    <w:rsid w:val="00F35769"/>
    <w:rsid w:val="00F41F40"/>
    <w:rsid w:val="00F42C83"/>
    <w:rsid w:val="00F4402B"/>
    <w:rsid w:val="00F45173"/>
    <w:rsid w:val="00F46AE6"/>
    <w:rsid w:val="00F46E4B"/>
    <w:rsid w:val="00F512A7"/>
    <w:rsid w:val="00F53C25"/>
    <w:rsid w:val="00F541FB"/>
    <w:rsid w:val="00F5467A"/>
    <w:rsid w:val="00F551DE"/>
    <w:rsid w:val="00F61206"/>
    <w:rsid w:val="00F65CBE"/>
    <w:rsid w:val="00F667A5"/>
    <w:rsid w:val="00F746C2"/>
    <w:rsid w:val="00F751D9"/>
    <w:rsid w:val="00F75D00"/>
    <w:rsid w:val="00F765C6"/>
    <w:rsid w:val="00F76C97"/>
    <w:rsid w:val="00F7700A"/>
    <w:rsid w:val="00F8107F"/>
    <w:rsid w:val="00F815B2"/>
    <w:rsid w:val="00F818D0"/>
    <w:rsid w:val="00F82AE7"/>
    <w:rsid w:val="00F84601"/>
    <w:rsid w:val="00F851E7"/>
    <w:rsid w:val="00F854A0"/>
    <w:rsid w:val="00F854CE"/>
    <w:rsid w:val="00F870D9"/>
    <w:rsid w:val="00F87942"/>
    <w:rsid w:val="00F90C6E"/>
    <w:rsid w:val="00F90EB9"/>
    <w:rsid w:val="00F94240"/>
    <w:rsid w:val="00F94F74"/>
    <w:rsid w:val="00F95319"/>
    <w:rsid w:val="00F95354"/>
    <w:rsid w:val="00F95438"/>
    <w:rsid w:val="00F971F2"/>
    <w:rsid w:val="00FA13FF"/>
    <w:rsid w:val="00FA28C2"/>
    <w:rsid w:val="00FA3DA0"/>
    <w:rsid w:val="00FA5657"/>
    <w:rsid w:val="00FB01CB"/>
    <w:rsid w:val="00FB069B"/>
    <w:rsid w:val="00FB10B1"/>
    <w:rsid w:val="00FB45A6"/>
    <w:rsid w:val="00FB6010"/>
    <w:rsid w:val="00FB6519"/>
    <w:rsid w:val="00FB7375"/>
    <w:rsid w:val="00FB784D"/>
    <w:rsid w:val="00FC0F12"/>
    <w:rsid w:val="00FC381C"/>
    <w:rsid w:val="00FC3F40"/>
    <w:rsid w:val="00FC4FBB"/>
    <w:rsid w:val="00FD036E"/>
    <w:rsid w:val="00FD051C"/>
    <w:rsid w:val="00FD25D9"/>
    <w:rsid w:val="00FD2B4E"/>
    <w:rsid w:val="00FD3095"/>
    <w:rsid w:val="00FD3609"/>
    <w:rsid w:val="00FD50CA"/>
    <w:rsid w:val="00FD5C41"/>
    <w:rsid w:val="00FD6099"/>
    <w:rsid w:val="00FD7CCC"/>
    <w:rsid w:val="00FE0527"/>
    <w:rsid w:val="00FE22C0"/>
    <w:rsid w:val="00FE3DB0"/>
    <w:rsid w:val="00FE507F"/>
    <w:rsid w:val="00FE63E7"/>
    <w:rsid w:val="00FF179D"/>
    <w:rsid w:val="00FF2433"/>
    <w:rsid w:val="00FF4E6D"/>
    <w:rsid w:val="00FF6E75"/>
    <w:rsid w:val="00FF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2E1B"/>
    <w:pPr>
      <w:spacing w:before="120" w:after="120" w:line="360" w:lineRule="auto"/>
      <w:jc w:val="both"/>
    </w:pPr>
    <w:rPr>
      <w:rFonts w:ascii="Times New Roman" w:hAnsi="Times New Roman"/>
      <w:sz w:val="24"/>
      <w:szCs w:val="22"/>
      <w:lang w:val="hu-HU" w:eastAsia="en-US"/>
    </w:rPr>
  </w:style>
  <w:style w:type="paragraph" w:styleId="Cmsor1">
    <w:name w:val="heading 1"/>
    <w:basedOn w:val="Norml"/>
    <w:next w:val="Cmsor2"/>
    <w:link w:val="Cmsor1Char"/>
    <w:uiPriority w:val="9"/>
    <w:qFormat/>
    <w:rsid w:val="007E771C"/>
    <w:pPr>
      <w:numPr>
        <w:numId w:val="1"/>
      </w:numPr>
      <w:spacing w:before="240" w:line="240" w:lineRule="auto"/>
      <w:outlineLvl w:val="0"/>
    </w:pPr>
    <w:rPr>
      <w:rFonts w:ascii="Cambria" w:hAnsi="Cambria"/>
      <w:b/>
      <w:bCs/>
      <w:szCs w:val="24"/>
      <w:lang w:bidi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34284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  <w:lang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7E771C"/>
    <w:rPr>
      <w:rFonts w:ascii="Cambria" w:hAnsi="Cambria"/>
      <w:b/>
      <w:bCs/>
      <w:sz w:val="24"/>
      <w:szCs w:val="24"/>
      <w:lang w:val="hu-HU" w:eastAsia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15EEF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E15EEF"/>
    <w:rPr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E15EEF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15EEF"/>
    <w:pPr>
      <w:tabs>
        <w:tab w:val="center" w:pos="4680"/>
        <w:tab w:val="right" w:pos="9360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5EEF"/>
  </w:style>
  <w:style w:type="paragraph" w:styleId="llb">
    <w:name w:val="footer"/>
    <w:basedOn w:val="Norml"/>
    <w:link w:val="llbChar"/>
    <w:uiPriority w:val="99"/>
    <w:unhideWhenUsed/>
    <w:rsid w:val="00E15EEF"/>
    <w:pPr>
      <w:tabs>
        <w:tab w:val="center" w:pos="4680"/>
        <w:tab w:val="right" w:pos="9360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5EEF"/>
  </w:style>
  <w:style w:type="paragraph" w:styleId="Listaszerbekezds">
    <w:name w:val="List Paragraph"/>
    <w:basedOn w:val="Norml"/>
    <w:uiPriority w:val="34"/>
    <w:qFormat/>
    <w:rsid w:val="00E15EEF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10"/>
    <w:qFormat/>
    <w:rsid w:val="00677393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hu-HU"/>
    </w:rPr>
  </w:style>
  <w:style w:type="character" w:customStyle="1" w:styleId="CmChar">
    <w:name w:val="Cím Char"/>
    <w:link w:val="Cm"/>
    <w:uiPriority w:val="10"/>
    <w:rsid w:val="00677393"/>
    <w:rPr>
      <w:rFonts w:ascii="Cambria" w:eastAsia="Times New Roman" w:hAnsi="Cambria" w:cs="Times New Roman"/>
      <w:b/>
      <w:bCs/>
      <w:kern w:val="28"/>
      <w:sz w:val="32"/>
      <w:szCs w:val="32"/>
      <w:lang w:val="hu-HU" w:eastAsia="hu-HU"/>
    </w:rPr>
  </w:style>
  <w:style w:type="paragraph" w:styleId="Nincstrkz">
    <w:name w:val="No Spacing"/>
    <w:uiPriority w:val="1"/>
    <w:qFormat/>
    <w:rsid w:val="00677393"/>
    <w:rPr>
      <w:rFonts w:ascii="Times New Roman" w:eastAsia="Times New Roman" w:hAnsi="Times New Roman"/>
      <w:sz w:val="24"/>
      <w:szCs w:val="24"/>
      <w:lang w:val="hu-HU" w:eastAsia="hu-HU"/>
    </w:rPr>
  </w:style>
  <w:style w:type="character" w:customStyle="1" w:styleId="apple-converted-space">
    <w:name w:val="apple-converted-space"/>
    <w:basedOn w:val="Bekezdsalapbettpusa"/>
    <w:rsid w:val="0079134E"/>
  </w:style>
  <w:style w:type="character" w:customStyle="1" w:styleId="Cmsor2Char">
    <w:name w:val="Címsor 2 Char"/>
    <w:link w:val="Cmsor2"/>
    <w:uiPriority w:val="9"/>
    <w:rsid w:val="00C34284"/>
    <w:rPr>
      <w:rFonts w:ascii="Times New Roman" w:eastAsia="Times New Roman" w:hAnsi="Times New Roman"/>
      <w:b/>
      <w:bCs/>
      <w:sz w:val="24"/>
      <w:szCs w:val="26"/>
      <w:lang w:val="hu-HU" w:eastAsia="en-US" w:bidi="en-US"/>
    </w:rPr>
  </w:style>
  <w:style w:type="character" w:styleId="Hiperhivatkozs">
    <w:name w:val="Hyperlink"/>
    <w:uiPriority w:val="99"/>
    <w:unhideWhenUsed/>
    <w:rsid w:val="00EE3200"/>
    <w:rPr>
      <w:color w:val="0000FF"/>
      <w:u w:val="single"/>
    </w:rPr>
  </w:style>
  <w:style w:type="character" w:customStyle="1" w:styleId="hps">
    <w:name w:val="hps"/>
    <w:basedOn w:val="Bekezdsalapbettpusa"/>
    <w:rsid w:val="00733FD7"/>
  </w:style>
  <w:style w:type="paragraph" w:styleId="TJ1">
    <w:name w:val="toc 1"/>
    <w:basedOn w:val="Norml"/>
    <w:next w:val="Norml"/>
    <w:autoRedefine/>
    <w:uiPriority w:val="39"/>
    <w:unhideWhenUsed/>
    <w:rsid w:val="006713E5"/>
    <w:pPr>
      <w:tabs>
        <w:tab w:val="left" w:pos="660"/>
        <w:tab w:val="right" w:leader="dot" w:pos="9061"/>
      </w:tabs>
      <w:spacing w:before="0" w:after="0"/>
    </w:pPr>
  </w:style>
  <w:style w:type="paragraph" w:styleId="TJ2">
    <w:name w:val="toc 2"/>
    <w:basedOn w:val="Norml"/>
    <w:next w:val="Norml"/>
    <w:autoRedefine/>
    <w:uiPriority w:val="39"/>
    <w:unhideWhenUsed/>
    <w:rsid w:val="007E771C"/>
    <w:pPr>
      <w:tabs>
        <w:tab w:val="left" w:pos="1320"/>
        <w:tab w:val="right" w:leader="dot" w:pos="9061"/>
      </w:tabs>
      <w:spacing w:before="0" w:after="0" w:line="240" w:lineRule="auto"/>
    </w:pPr>
  </w:style>
  <w:style w:type="paragraph" w:styleId="TJ3">
    <w:name w:val="toc 3"/>
    <w:basedOn w:val="Norml"/>
    <w:next w:val="Norml"/>
    <w:autoRedefine/>
    <w:uiPriority w:val="39"/>
    <w:unhideWhenUsed/>
    <w:rsid w:val="00814342"/>
  </w:style>
  <w:style w:type="table" w:styleId="Rcsostblzat">
    <w:name w:val="Table Grid"/>
    <w:basedOn w:val="Normltblzat"/>
    <w:uiPriority w:val="59"/>
    <w:rsid w:val="00ED1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D44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D440E"/>
    <w:rPr>
      <w:rFonts w:ascii="Tahoma" w:hAnsi="Tahoma" w:cs="Tahoma"/>
      <w:sz w:val="16"/>
      <w:szCs w:val="16"/>
      <w:lang w:val="en-US" w:eastAsia="en-US"/>
    </w:rPr>
  </w:style>
  <w:style w:type="character" w:styleId="Helyrzszveg">
    <w:name w:val="Placeholder Text"/>
    <w:basedOn w:val="Bekezdsalapbettpusa"/>
    <w:uiPriority w:val="99"/>
    <w:semiHidden/>
    <w:rsid w:val="003D458D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69473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473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473B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473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473B"/>
    <w:rPr>
      <w:b/>
      <w:bCs/>
      <w:lang w:val="en-US" w:eastAsia="en-US"/>
    </w:rPr>
  </w:style>
  <w:style w:type="paragraph" w:styleId="Kpalrs">
    <w:name w:val="caption"/>
    <w:basedOn w:val="Norml"/>
    <w:next w:val="Norml"/>
    <w:uiPriority w:val="35"/>
    <w:unhideWhenUsed/>
    <w:qFormat/>
    <w:rsid w:val="006713E5"/>
    <w:pPr>
      <w:spacing w:before="240" w:after="200" w:line="240" w:lineRule="auto"/>
    </w:pPr>
    <w:rPr>
      <w:i/>
      <w:iCs/>
      <w:sz w:val="22"/>
      <w:szCs w:val="18"/>
    </w:rPr>
  </w:style>
  <w:style w:type="paragraph" w:styleId="Szvegtrzs">
    <w:name w:val="Body Text"/>
    <w:basedOn w:val="Norml"/>
    <w:link w:val="SzvegtrzsChar"/>
    <w:unhideWhenUsed/>
    <w:rsid w:val="0082697E"/>
    <w:pPr>
      <w:spacing w:before="0" w:line="240" w:lineRule="auto"/>
      <w:jc w:val="left"/>
    </w:pPr>
    <w:rPr>
      <w:rFonts w:ascii="H-Times New Roman" w:eastAsia="Times New Roman" w:hAnsi="H-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2697E"/>
    <w:rPr>
      <w:rFonts w:ascii="H-Times New Roman" w:eastAsia="Times New Roman" w:hAnsi="H-Times New Roman"/>
      <w:sz w:val="24"/>
      <w:lang w:val="hu-HU"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713E5"/>
    <w:pPr>
      <w:keepNext/>
      <w:keepLines/>
      <w:numPr>
        <w:numId w:val="0"/>
      </w:numPr>
      <w:spacing w:after="0" w:line="360" w:lineRule="auto"/>
      <w:jc w:val="center"/>
      <w:outlineLvl w:val="9"/>
    </w:pPr>
    <w:rPr>
      <w:rFonts w:ascii="Times New Roman" w:eastAsiaTheme="majorEastAsia" w:hAnsi="Times New Roman" w:cstheme="majorBidi"/>
      <w:b w:val="0"/>
      <w:bCs w:val="0"/>
      <w:sz w:val="32"/>
      <w:szCs w:val="32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3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28AC8-AF39-4AB8-83F0-885C1F69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10685</TotalTime>
  <Pages>43</Pages>
  <Words>8433</Words>
  <Characters>58190</Characters>
  <Application>Microsoft Office Word</Application>
  <DocSecurity>0</DocSecurity>
  <Lines>484</Lines>
  <Paragraphs>132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66491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1057</cp:revision>
  <cp:lastPrinted>2019-05-12T09:30:00Z</cp:lastPrinted>
  <dcterms:created xsi:type="dcterms:W3CDTF">2016-02-18T18:13:00Z</dcterms:created>
  <dcterms:modified xsi:type="dcterms:W3CDTF">2019-06-02T19:55:00Z</dcterms:modified>
</cp:coreProperties>
</file>