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43" w:rsidRDefault="002A0C43" w:rsidP="002A0C43">
      <w:pPr>
        <w:pageBreakBefore/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Ajánlatminta</w:t>
      </w:r>
    </w:p>
    <w:p w:rsidR="002A0C43" w:rsidRDefault="002A0C43" w:rsidP="002A0C43">
      <w:pPr>
        <w:tabs>
          <w:tab w:val="left" w:pos="3750"/>
        </w:tabs>
        <w:jc w:val="center"/>
        <w:rPr>
          <w:sz w:val="44"/>
          <w:szCs w:val="44"/>
        </w:rPr>
      </w:pPr>
    </w:p>
    <w:p w:rsidR="002A0C43" w:rsidRDefault="002A0C43" w:rsidP="002A0C43">
      <w:pPr>
        <w:tabs>
          <w:tab w:val="left" w:pos="3750"/>
        </w:tabs>
        <w:jc w:val="center"/>
        <w:rPr>
          <w:sz w:val="44"/>
          <w:szCs w:val="44"/>
        </w:rPr>
      </w:pPr>
    </w:p>
    <w:p w:rsidR="002A0C43" w:rsidRPr="000C5888" w:rsidRDefault="002A0C43" w:rsidP="002A0C43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2A0C43" w:rsidRPr="000C5888" w:rsidRDefault="002A0C43" w:rsidP="002A0C43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936C81">
        <w:rPr>
          <w:b/>
          <w:i/>
          <w:sz w:val="23"/>
          <w:szCs w:val="23"/>
        </w:rPr>
        <w:t xml:space="preserve">A </w:t>
      </w:r>
      <w:r w:rsidR="00DE583F">
        <w:rPr>
          <w:b/>
          <w:i/>
          <w:sz w:val="23"/>
          <w:szCs w:val="23"/>
        </w:rPr>
        <w:t>Tiszabercel</w:t>
      </w:r>
      <w:r w:rsidR="007D3D4B">
        <w:rPr>
          <w:b/>
          <w:i/>
          <w:sz w:val="23"/>
          <w:szCs w:val="23"/>
        </w:rPr>
        <w:t>i</w:t>
      </w:r>
      <w:r w:rsidR="005A3E6F" w:rsidRPr="005A3E6F">
        <w:rPr>
          <w:b/>
          <w:i/>
          <w:sz w:val="23"/>
          <w:szCs w:val="23"/>
        </w:rPr>
        <w:t xml:space="preserve"> szennyvíztisztító telepen 1 db légfúvó cseréje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2A0C43" w:rsidRDefault="002A0C43" w:rsidP="002A0C43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B63031" w:rsidRDefault="00B63031"/>
    <w:p w:rsidR="002A0C43" w:rsidRDefault="002A0C43" w:rsidP="002A0C43">
      <w:pPr>
        <w:pageBreakBefore/>
        <w:ind w:right="10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Iratjegyzék</w:t>
      </w: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Pr="000C5888" w:rsidRDefault="002A0C43" w:rsidP="002A0C43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2A0C43" w:rsidRPr="000C5888" w:rsidRDefault="002A0C43" w:rsidP="002A0C43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30682D">
        <w:rPr>
          <w:b/>
          <w:i/>
          <w:sz w:val="23"/>
          <w:szCs w:val="23"/>
        </w:rPr>
        <w:t>A</w:t>
      </w:r>
      <w:r w:rsidR="007D3D4B">
        <w:rPr>
          <w:b/>
          <w:i/>
          <w:sz w:val="23"/>
          <w:szCs w:val="23"/>
        </w:rPr>
        <w:t xml:space="preserve"> </w:t>
      </w:r>
      <w:r w:rsidR="0030682D">
        <w:rPr>
          <w:b/>
          <w:i/>
          <w:sz w:val="23"/>
          <w:szCs w:val="23"/>
        </w:rPr>
        <w:t>Tiszaberceli</w:t>
      </w:r>
      <w:r w:rsidR="005A3E6F" w:rsidRPr="005A3E6F">
        <w:rPr>
          <w:b/>
          <w:i/>
          <w:sz w:val="23"/>
          <w:szCs w:val="23"/>
        </w:rPr>
        <w:t xml:space="preserve"> szennyvíztisztító telepen 1 db légfúvó cseréje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2A0C43" w:rsidRDefault="002A0C43" w:rsidP="002A0C43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8"/>
        <w:gridCol w:w="3104"/>
        <w:gridCol w:w="2620"/>
      </w:tblGrid>
      <w:tr w:rsidR="002A0C43" w:rsidTr="005A3E6F">
        <w:tc>
          <w:tcPr>
            <w:tcW w:w="3338" w:type="dxa"/>
            <w:shd w:val="clear" w:color="auto" w:fill="BFBFBF" w:themeFill="background1" w:themeFillShade="BF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3104" w:type="dxa"/>
            <w:shd w:val="clear" w:color="auto" w:fill="BFBFBF" w:themeFill="background1" w:themeFillShade="BF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620" w:type="dxa"/>
            <w:shd w:val="clear" w:color="auto" w:fill="BFBFBF" w:themeFill="background1" w:themeFillShade="BF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2A0C43" w:rsidTr="005A3E6F">
        <w:tc>
          <w:tcPr>
            <w:tcW w:w="333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5A3E6F">
        <w:tc>
          <w:tcPr>
            <w:tcW w:w="333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5A3E6F">
        <w:tc>
          <w:tcPr>
            <w:tcW w:w="333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5A3E6F">
        <w:tc>
          <w:tcPr>
            <w:tcW w:w="333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5A3E6F">
        <w:tc>
          <w:tcPr>
            <w:tcW w:w="333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E16255">
              <w:rPr>
                <w:b/>
                <w:bCs/>
                <w:sz w:val="23"/>
                <w:szCs w:val="23"/>
              </w:rPr>
              <w:t>A megajánlott</w:t>
            </w:r>
            <w:r>
              <w:rPr>
                <w:b/>
                <w:bCs/>
                <w:sz w:val="23"/>
                <w:szCs w:val="23"/>
              </w:rPr>
              <w:t xml:space="preserve"> berendezés műszaki leírása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5A3E6F">
        <w:tc>
          <w:tcPr>
            <w:tcW w:w="3338" w:type="dxa"/>
          </w:tcPr>
          <w:p w:rsidR="002A0C43" w:rsidRPr="00E16255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E16255">
              <w:rPr>
                <w:b/>
                <w:bCs/>
                <w:sz w:val="23"/>
                <w:szCs w:val="23"/>
              </w:rPr>
              <w:t>A megajánlott</w:t>
            </w:r>
            <w:r>
              <w:rPr>
                <w:b/>
                <w:bCs/>
                <w:sz w:val="23"/>
                <w:szCs w:val="23"/>
              </w:rPr>
              <w:t xml:space="preserve"> berendezés körvonalrajza 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5A3E6F">
        <w:tc>
          <w:tcPr>
            <w:tcW w:w="3338" w:type="dxa"/>
          </w:tcPr>
          <w:p w:rsidR="002A0C43" w:rsidRPr="00E16255" w:rsidRDefault="00DB5512" w:rsidP="00DB5512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É</w:t>
            </w:r>
            <w:r w:rsidR="002A0C43" w:rsidRPr="00D60BF3">
              <w:rPr>
                <w:b/>
                <w:bCs/>
                <w:sz w:val="23"/>
                <w:szCs w:val="23"/>
              </w:rPr>
              <w:t>let</w:t>
            </w:r>
            <w:r>
              <w:rPr>
                <w:b/>
                <w:bCs/>
                <w:sz w:val="23"/>
                <w:szCs w:val="23"/>
              </w:rPr>
              <w:t>tartam</w:t>
            </w:r>
            <w:r w:rsidR="002A0C43" w:rsidRPr="00D60BF3">
              <w:rPr>
                <w:b/>
                <w:bCs/>
                <w:sz w:val="23"/>
                <w:szCs w:val="23"/>
              </w:rPr>
              <w:t xml:space="preserve"> </w:t>
            </w:r>
            <w:r w:rsidR="002A0C43">
              <w:rPr>
                <w:b/>
                <w:bCs/>
                <w:sz w:val="23"/>
                <w:szCs w:val="23"/>
              </w:rPr>
              <w:t>költségek számításának módja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Pr="000C5888" w:rsidRDefault="002A0C43" w:rsidP="002A0C43">
      <w:pPr>
        <w:pageBreakBefore/>
        <w:ind w:right="107"/>
        <w:jc w:val="center"/>
        <w:rPr>
          <w:b/>
          <w:bCs/>
          <w:sz w:val="23"/>
          <w:szCs w:val="23"/>
        </w:rPr>
      </w:pPr>
      <w:r w:rsidRPr="000C5888">
        <w:rPr>
          <w:b/>
          <w:bCs/>
          <w:sz w:val="23"/>
          <w:szCs w:val="23"/>
        </w:rPr>
        <w:lastRenderedPageBreak/>
        <w:t>Felolvasólap</w:t>
      </w:r>
    </w:p>
    <w:p w:rsidR="002A0C43" w:rsidRPr="000C5888" w:rsidRDefault="002A0C43" w:rsidP="002A0C43">
      <w:pPr>
        <w:jc w:val="center"/>
        <w:rPr>
          <w:sz w:val="23"/>
          <w:szCs w:val="23"/>
        </w:rPr>
      </w:pPr>
    </w:p>
    <w:p w:rsidR="002A0C43" w:rsidRPr="000C5888" w:rsidRDefault="002A0C43" w:rsidP="002A0C43">
      <w:pPr>
        <w:jc w:val="center"/>
        <w:rPr>
          <w:sz w:val="23"/>
          <w:szCs w:val="23"/>
        </w:rPr>
      </w:pPr>
    </w:p>
    <w:p w:rsidR="002A0C43" w:rsidRPr="000C5888" w:rsidRDefault="002A0C43" w:rsidP="002A0C43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2A0C43" w:rsidRPr="000C5888" w:rsidRDefault="002A0C43" w:rsidP="002A0C43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2B4AA0">
        <w:rPr>
          <w:b/>
          <w:i/>
          <w:sz w:val="23"/>
          <w:szCs w:val="23"/>
        </w:rPr>
        <w:t>A Tiszabercel</w:t>
      </w:r>
      <w:r w:rsidR="005A3E6F" w:rsidRPr="005A3E6F">
        <w:rPr>
          <w:b/>
          <w:i/>
          <w:sz w:val="23"/>
          <w:szCs w:val="23"/>
        </w:rPr>
        <w:t>i szennyvíztisztító telepen 1 db légfúvó cseréje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2A0C43" w:rsidRDefault="002A0C43" w:rsidP="002A0C43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2A0C43" w:rsidRDefault="002A0C43" w:rsidP="002A0C43">
      <w:pPr>
        <w:jc w:val="center"/>
        <w:rPr>
          <w:bCs/>
          <w:sz w:val="23"/>
          <w:szCs w:val="23"/>
        </w:rPr>
      </w:pPr>
    </w:p>
    <w:p w:rsidR="002A0C43" w:rsidRDefault="002A0C43" w:rsidP="002A0C43">
      <w:pPr>
        <w:jc w:val="center"/>
        <w:rPr>
          <w:bCs/>
          <w:sz w:val="23"/>
          <w:szCs w:val="23"/>
        </w:rPr>
      </w:pPr>
    </w:p>
    <w:p w:rsidR="002A0C43" w:rsidRDefault="002A0C43" w:rsidP="002A0C43">
      <w:pPr>
        <w:jc w:val="center"/>
        <w:rPr>
          <w:bCs/>
          <w:sz w:val="23"/>
          <w:szCs w:val="23"/>
        </w:rPr>
      </w:pPr>
    </w:p>
    <w:p w:rsidR="002A0C43" w:rsidRPr="000C5888" w:rsidRDefault="002A0C43" w:rsidP="002A0C43">
      <w:pPr>
        <w:rPr>
          <w:sz w:val="23"/>
          <w:szCs w:val="23"/>
        </w:rPr>
      </w:pPr>
    </w:p>
    <w:p w:rsidR="002A0C43" w:rsidRDefault="002A0C43" w:rsidP="002A0C43">
      <w:pPr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2A0C43" w:rsidRPr="000C5888" w:rsidRDefault="002A0C43" w:rsidP="002A0C43">
      <w:pPr>
        <w:rPr>
          <w:b/>
          <w:sz w:val="23"/>
          <w:szCs w:val="23"/>
        </w:rPr>
      </w:pP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2A0C43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2A0C43" w:rsidRDefault="002A0C43" w:rsidP="002A0C43">
      <w:pPr>
        <w:rPr>
          <w:sz w:val="23"/>
          <w:szCs w:val="23"/>
        </w:rPr>
      </w:pPr>
    </w:p>
    <w:p w:rsidR="002A0C43" w:rsidRPr="000C5888" w:rsidRDefault="002A0C43" w:rsidP="002A0C43">
      <w:pPr>
        <w:rPr>
          <w:sz w:val="23"/>
          <w:szCs w:val="23"/>
        </w:rPr>
      </w:pPr>
    </w:p>
    <w:p w:rsidR="002A0C43" w:rsidRDefault="002A0C43" w:rsidP="002A0C43">
      <w:pPr>
        <w:rPr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994"/>
        <w:gridCol w:w="3068"/>
      </w:tblGrid>
      <w:tr w:rsidR="002A0C43" w:rsidRPr="008F56B1" w:rsidTr="008E440D">
        <w:tc>
          <w:tcPr>
            <w:tcW w:w="5994" w:type="dxa"/>
            <w:shd w:val="clear" w:color="auto" w:fill="BFBFBF" w:themeFill="background1" w:themeFillShade="BF"/>
          </w:tcPr>
          <w:p w:rsidR="002A0C43" w:rsidRPr="008F56B1" w:rsidRDefault="002A0C43" w:rsidP="000F62A7">
            <w:pPr>
              <w:jc w:val="center"/>
              <w:rPr>
                <w:b/>
                <w:bCs/>
                <w:sz w:val="23"/>
                <w:szCs w:val="23"/>
              </w:rPr>
            </w:pPr>
            <w:r w:rsidRPr="008F56B1">
              <w:rPr>
                <w:b/>
                <w:bCs/>
                <w:sz w:val="23"/>
                <w:szCs w:val="23"/>
              </w:rPr>
              <w:t>Értékelési szempont</w:t>
            </w:r>
          </w:p>
        </w:tc>
        <w:tc>
          <w:tcPr>
            <w:tcW w:w="3068" w:type="dxa"/>
            <w:shd w:val="clear" w:color="auto" w:fill="BFBFBF" w:themeFill="background1" w:themeFillShade="BF"/>
          </w:tcPr>
          <w:p w:rsidR="002A0C43" w:rsidRPr="008F56B1" w:rsidRDefault="002A0C43" w:rsidP="000F62A7">
            <w:pPr>
              <w:jc w:val="center"/>
              <w:rPr>
                <w:b/>
                <w:bCs/>
                <w:sz w:val="23"/>
                <w:szCs w:val="23"/>
              </w:rPr>
            </w:pPr>
            <w:r w:rsidRPr="008F56B1">
              <w:rPr>
                <w:b/>
                <w:sz w:val="23"/>
                <w:szCs w:val="23"/>
              </w:rPr>
              <w:t>Ajánlati ár</w:t>
            </w:r>
          </w:p>
        </w:tc>
      </w:tr>
      <w:tr w:rsidR="002A0C43" w:rsidRPr="00BD02F9" w:rsidTr="008E440D">
        <w:tc>
          <w:tcPr>
            <w:tcW w:w="5994" w:type="dxa"/>
          </w:tcPr>
          <w:p w:rsidR="002A0C43" w:rsidRPr="00BD02F9" w:rsidRDefault="002A0C43" w:rsidP="000F62A7">
            <w:pPr>
              <w:jc w:val="both"/>
              <w:rPr>
                <w:b/>
                <w:sz w:val="23"/>
                <w:szCs w:val="23"/>
              </w:rPr>
            </w:pPr>
            <w:r w:rsidRPr="00BD02F9">
              <w:rPr>
                <w:sz w:val="23"/>
                <w:szCs w:val="23"/>
              </w:rPr>
              <w:t>1.</w:t>
            </w:r>
            <w:r w:rsidR="006E76CA">
              <w:rPr>
                <w:sz w:val="23"/>
                <w:szCs w:val="23"/>
              </w:rPr>
              <w:t>)</w:t>
            </w:r>
            <w:r w:rsidRPr="00BD02F9">
              <w:rPr>
                <w:sz w:val="23"/>
                <w:szCs w:val="23"/>
              </w:rPr>
              <w:t xml:space="preserve"> </w:t>
            </w:r>
            <w:r w:rsidR="00207167" w:rsidRPr="00207167">
              <w:rPr>
                <w:sz w:val="23"/>
                <w:szCs w:val="23"/>
              </w:rPr>
              <w:t>Élettartam költség 10 évre vonatkoztatva (HUF)</w:t>
            </w:r>
            <w:r w:rsidR="005A3E6F" w:rsidRPr="00F2189F">
              <w:rPr>
                <w:sz w:val="23"/>
                <w:szCs w:val="23"/>
              </w:rPr>
              <w:t xml:space="preserve">      </w:t>
            </w:r>
          </w:p>
        </w:tc>
        <w:tc>
          <w:tcPr>
            <w:tcW w:w="3068" w:type="dxa"/>
          </w:tcPr>
          <w:p w:rsidR="002A0C43" w:rsidRPr="00BD02F9" w:rsidRDefault="002A0C43" w:rsidP="00CB45F2">
            <w:pPr>
              <w:jc w:val="right"/>
              <w:rPr>
                <w:bCs/>
                <w:sz w:val="23"/>
                <w:szCs w:val="23"/>
              </w:rPr>
            </w:pPr>
            <w:r w:rsidRPr="00BD02F9">
              <w:rPr>
                <w:bCs/>
                <w:sz w:val="23"/>
                <w:szCs w:val="23"/>
              </w:rPr>
              <w:t>nettó</w:t>
            </w:r>
            <w:r w:rsidR="00CB45F2">
              <w:rPr>
                <w:bCs/>
                <w:sz w:val="23"/>
                <w:szCs w:val="23"/>
              </w:rPr>
              <w:t xml:space="preserve"> ………………….</w:t>
            </w:r>
            <w:r w:rsidRPr="00BD02F9">
              <w:rPr>
                <w:bCs/>
                <w:sz w:val="23"/>
                <w:szCs w:val="23"/>
              </w:rPr>
              <w:t xml:space="preserve"> </w:t>
            </w:r>
            <w:r w:rsidR="00CB45F2">
              <w:rPr>
                <w:bCs/>
                <w:sz w:val="23"/>
                <w:szCs w:val="23"/>
              </w:rPr>
              <w:t>Ft</w:t>
            </w:r>
          </w:p>
        </w:tc>
      </w:tr>
      <w:tr w:rsidR="00CB45F2" w:rsidRPr="00BD02F9" w:rsidTr="008E440D">
        <w:tc>
          <w:tcPr>
            <w:tcW w:w="5994" w:type="dxa"/>
          </w:tcPr>
          <w:p w:rsidR="00CB45F2" w:rsidRPr="00BD02F9" w:rsidRDefault="00CB45F2" w:rsidP="000F62A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2.) </w:t>
            </w:r>
            <w:r w:rsidRPr="00CB45F2">
              <w:rPr>
                <w:sz w:val="23"/>
                <w:szCs w:val="23"/>
              </w:rPr>
              <w:t>Vállalt többletjótállás időtartama (0-24 hónap)</w:t>
            </w:r>
          </w:p>
        </w:tc>
        <w:tc>
          <w:tcPr>
            <w:tcW w:w="3068" w:type="dxa"/>
          </w:tcPr>
          <w:p w:rsidR="00CB45F2" w:rsidRPr="00BD02F9" w:rsidRDefault="00CB45F2" w:rsidP="000F62A7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hónap</w:t>
            </w:r>
          </w:p>
        </w:tc>
      </w:tr>
    </w:tbl>
    <w:p w:rsidR="002A0C43" w:rsidRDefault="002A0C43" w:rsidP="002A0C43">
      <w:pPr>
        <w:rPr>
          <w:sz w:val="23"/>
          <w:szCs w:val="23"/>
        </w:rPr>
      </w:pPr>
    </w:p>
    <w:p w:rsidR="002A0C43" w:rsidRDefault="002A0C43" w:rsidP="002A0C43">
      <w:pPr>
        <w:rPr>
          <w:b/>
          <w:sz w:val="23"/>
          <w:szCs w:val="23"/>
        </w:rPr>
      </w:pPr>
    </w:p>
    <w:p w:rsidR="002A0C43" w:rsidRPr="000C5888" w:rsidRDefault="002A0C43" w:rsidP="002A0C43">
      <w:pPr>
        <w:rPr>
          <w:bCs/>
          <w:sz w:val="23"/>
          <w:szCs w:val="23"/>
        </w:rPr>
      </w:pPr>
    </w:p>
    <w:p w:rsidR="002A0C43" w:rsidRDefault="002A0C43" w:rsidP="002A0C43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2A0C43" w:rsidRDefault="002A0C43" w:rsidP="002A0C43">
      <w:pPr>
        <w:rPr>
          <w:bCs/>
          <w:sz w:val="23"/>
          <w:szCs w:val="23"/>
        </w:rPr>
      </w:pPr>
    </w:p>
    <w:p w:rsidR="002A0C43" w:rsidRDefault="002A0C43" w:rsidP="002A0C43">
      <w:pPr>
        <w:rPr>
          <w:bCs/>
          <w:sz w:val="23"/>
          <w:szCs w:val="23"/>
        </w:rPr>
      </w:pPr>
    </w:p>
    <w:p w:rsidR="002A0C43" w:rsidRDefault="002A0C43" w:rsidP="002A0C43">
      <w:pPr>
        <w:rPr>
          <w:bCs/>
          <w:sz w:val="23"/>
          <w:szCs w:val="23"/>
        </w:rPr>
      </w:pPr>
    </w:p>
    <w:p w:rsidR="002A0C43" w:rsidRPr="000C5888" w:rsidRDefault="002A0C43" w:rsidP="002A0C43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2A0C43" w:rsidRPr="000C5888" w:rsidTr="000F62A7">
        <w:tc>
          <w:tcPr>
            <w:tcW w:w="4868" w:type="dxa"/>
            <w:shd w:val="clear" w:color="auto" w:fill="auto"/>
          </w:tcPr>
          <w:p w:rsidR="002A0C43" w:rsidRPr="000C5888" w:rsidRDefault="002A0C43" w:rsidP="000F62A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2A0C43" w:rsidRPr="000C5888" w:rsidRDefault="002A0C43" w:rsidP="000F62A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52689D" w:rsidRDefault="002A0C43" w:rsidP="002A0C43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:rsidR="0052689D" w:rsidRPr="0052689D" w:rsidRDefault="0052689D" w:rsidP="0052689D">
      <w:pPr>
        <w:rPr>
          <w:sz w:val="23"/>
          <w:szCs w:val="23"/>
        </w:rPr>
      </w:pPr>
    </w:p>
    <w:p w:rsidR="0052689D" w:rsidRPr="0052689D" w:rsidRDefault="0052689D" w:rsidP="0052689D">
      <w:pPr>
        <w:rPr>
          <w:sz w:val="23"/>
          <w:szCs w:val="23"/>
        </w:rPr>
      </w:pPr>
    </w:p>
    <w:p w:rsidR="0052689D" w:rsidRPr="0052689D" w:rsidRDefault="0052689D" w:rsidP="0052689D">
      <w:pPr>
        <w:rPr>
          <w:sz w:val="23"/>
          <w:szCs w:val="23"/>
        </w:rPr>
      </w:pPr>
    </w:p>
    <w:p w:rsidR="0052689D" w:rsidRDefault="0052689D" w:rsidP="0052689D">
      <w:pPr>
        <w:rPr>
          <w:sz w:val="23"/>
          <w:szCs w:val="23"/>
        </w:rPr>
      </w:pPr>
    </w:p>
    <w:p w:rsidR="002A0C43" w:rsidRPr="009151A5" w:rsidRDefault="0052689D" w:rsidP="002A0C43">
      <w:pPr>
        <w:pageBreakBefore/>
        <w:widowControl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A</w:t>
      </w:r>
      <w:r w:rsidR="002A0C43" w:rsidRPr="009151A5">
        <w:rPr>
          <w:b/>
          <w:sz w:val="23"/>
          <w:szCs w:val="23"/>
        </w:rPr>
        <w:t>jánlati nyilatkozat</w:t>
      </w:r>
    </w:p>
    <w:p w:rsidR="002A0C43" w:rsidRPr="009151A5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2A0C43" w:rsidRPr="009151A5" w:rsidRDefault="002A0C43" w:rsidP="002A0C43">
      <w:pPr>
        <w:widowControl w:val="0"/>
        <w:jc w:val="center"/>
        <w:rPr>
          <w:sz w:val="23"/>
          <w:szCs w:val="23"/>
        </w:rPr>
      </w:pPr>
      <w:r w:rsidRPr="009151A5">
        <w:rPr>
          <w:sz w:val="23"/>
          <w:szCs w:val="23"/>
        </w:rPr>
        <w:t xml:space="preserve">A NYÍRSÉGVÍZ </w:t>
      </w:r>
      <w:proofErr w:type="spellStart"/>
      <w:r w:rsidRPr="009151A5">
        <w:rPr>
          <w:sz w:val="23"/>
          <w:szCs w:val="23"/>
        </w:rPr>
        <w:t>Zrt</w:t>
      </w:r>
      <w:proofErr w:type="spellEnd"/>
      <w:r w:rsidRPr="009151A5">
        <w:rPr>
          <w:sz w:val="23"/>
          <w:szCs w:val="23"/>
        </w:rPr>
        <w:t>. Ajánlatkérő</w:t>
      </w:r>
    </w:p>
    <w:p w:rsidR="002A0C43" w:rsidRPr="009151A5" w:rsidRDefault="002A0C43" w:rsidP="002A0C43">
      <w:pPr>
        <w:widowControl w:val="0"/>
        <w:jc w:val="center"/>
        <w:rPr>
          <w:b/>
          <w:sz w:val="23"/>
          <w:szCs w:val="23"/>
        </w:rPr>
      </w:pPr>
      <w:r w:rsidRPr="009151A5">
        <w:rPr>
          <w:b/>
          <w:i/>
          <w:sz w:val="23"/>
          <w:szCs w:val="23"/>
        </w:rPr>
        <w:t>„</w:t>
      </w:r>
      <w:r w:rsidR="002B4AA0">
        <w:rPr>
          <w:b/>
          <w:i/>
          <w:sz w:val="23"/>
          <w:szCs w:val="23"/>
        </w:rPr>
        <w:t>A Tiszaberceli</w:t>
      </w:r>
      <w:bookmarkStart w:id="0" w:name="_GoBack"/>
      <w:bookmarkEnd w:id="0"/>
      <w:r w:rsidR="00A62A98" w:rsidRPr="00A62A98">
        <w:rPr>
          <w:b/>
          <w:i/>
          <w:sz w:val="23"/>
          <w:szCs w:val="23"/>
        </w:rPr>
        <w:t xml:space="preserve"> szennyvíztisztító telepen 1 db légfúvó cseréje</w:t>
      </w:r>
      <w:r w:rsidRPr="009151A5">
        <w:rPr>
          <w:b/>
          <w:i/>
          <w:sz w:val="23"/>
          <w:szCs w:val="23"/>
        </w:rPr>
        <w:t>”</w:t>
      </w:r>
      <w:r w:rsidRPr="009151A5">
        <w:rPr>
          <w:b/>
          <w:sz w:val="23"/>
          <w:szCs w:val="23"/>
        </w:rPr>
        <w:t xml:space="preserve"> </w:t>
      </w:r>
    </w:p>
    <w:p w:rsidR="002A0C43" w:rsidRDefault="002A0C43" w:rsidP="002A0C43">
      <w:pPr>
        <w:widowControl w:val="0"/>
        <w:jc w:val="center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>tárgyú beszerzési eljárásában</w:t>
      </w:r>
    </w:p>
    <w:p w:rsidR="002A0C43" w:rsidRPr="009151A5" w:rsidRDefault="002A0C43" w:rsidP="002A0C43">
      <w:pPr>
        <w:widowControl w:val="0"/>
        <w:jc w:val="both"/>
        <w:rPr>
          <w:bCs/>
          <w:sz w:val="23"/>
          <w:szCs w:val="23"/>
        </w:rPr>
      </w:pPr>
    </w:p>
    <w:p w:rsidR="002A0C43" w:rsidRDefault="002A0C43" w:rsidP="002A0C43">
      <w:pPr>
        <w:widowControl w:val="0"/>
        <w:ind w:right="107"/>
        <w:jc w:val="both"/>
        <w:rPr>
          <w:bCs/>
          <w:sz w:val="23"/>
          <w:szCs w:val="23"/>
        </w:rPr>
      </w:pPr>
      <w:bookmarkStart w:id="1" w:name="_Hlk95768177"/>
    </w:p>
    <w:bookmarkEnd w:id="1"/>
    <w:p w:rsidR="002A0C43" w:rsidRPr="009151A5" w:rsidRDefault="002A0C43" w:rsidP="002A0C43">
      <w:pPr>
        <w:widowControl w:val="0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</w:t>
      </w:r>
      <w:r>
        <w:rPr>
          <w:bCs/>
          <w:sz w:val="23"/>
          <w:szCs w:val="23"/>
        </w:rPr>
        <w:t>….</w:t>
      </w:r>
      <w:r w:rsidRPr="000C5888">
        <w:rPr>
          <w:bCs/>
          <w:sz w:val="23"/>
          <w:szCs w:val="23"/>
        </w:rPr>
        <w:t>……… (cégjegyzésre/képviseletre</w:t>
      </w:r>
      <w:r>
        <w:rPr>
          <w:rStyle w:val="Lbjegyzet-hivatkozs"/>
          <w:bCs/>
          <w:sz w:val="23"/>
          <w:szCs w:val="23"/>
        </w:rPr>
        <w:footnoteReference w:id="1"/>
      </w:r>
      <w:r w:rsidRPr="000C5888">
        <w:rPr>
          <w:bCs/>
          <w:sz w:val="23"/>
          <w:szCs w:val="23"/>
        </w:rPr>
        <w:t xml:space="preserve"> jogosult személy neve), mint a …………………………… (cégnév)</w:t>
      </w:r>
      <w:r>
        <w:rPr>
          <w:bCs/>
          <w:sz w:val="23"/>
          <w:szCs w:val="23"/>
        </w:rPr>
        <w:t xml:space="preserve"> …………………………………. (székhely)</w:t>
      </w:r>
      <w:r w:rsidRPr="000C5888">
        <w:rPr>
          <w:bCs/>
          <w:sz w:val="23"/>
          <w:szCs w:val="23"/>
        </w:rPr>
        <w:t xml:space="preserve"> cégjegyzésre/képviseletre jogosult személy az alábbi nyilatkozatot teszem</w:t>
      </w:r>
      <w:r>
        <w:rPr>
          <w:bCs/>
          <w:sz w:val="23"/>
          <w:szCs w:val="23"/>
        </w:rPr>
        <w:t>.</w:t>
      </w: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D01D9">
        <w:rPr>
          <w:rFonts w:ascii="Times New Roman" w:hAnsi="Times New Roman" w:cs="Times New Roman"/>
          <w:sz w:val="23"/>
          <w:szCs w:val="23"/>
        </w:rPr>
        <w:t xml:space="preserve">Tudomásul vesszük, hogy </w:t>
      </w:r>
      <w:r w:rsidRPr="008D67D1">
        <w:rPr>
          <w:rFonts w:ascii="Times New Roman" w:hAnsi="Times New Roman" w:cs="Times New Roman"/>
          <w:sz w:val="23"/>
          <w:szCs w:val="23"/>
        </w:rPr>
        <w:t>a kötelező jótállás időtartama 24</w:t>
      </w:r>
      <w:r>
        <w:rPr>
          <w:rFonts w:ascii="Times New Roman" w:hAnsi="Times New Roman" w:cs="Times New Roman"/>
          <w:sz w:val="23"/>
          <w:szCs w:val="23"/>
        </w:rPr>
        <w:t xml:space="preserve"> hónap.</w:t>
      </w:r>
    </w:p>
    <w:p w:rsidR="00573783" w:rsidRDefault="0057378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Tudomásul vesszük, hogy a</w:t>
      </w:r>
      <w:r w:rsidRPr="00573783">
        <w:rPr>
          <w:rFonts w:ascii="Times New Roman" w:hAnsi="Times New Roman" w:cs="Times New Roman"/>
          <w:sz w:val="23"/>
          <w:szCs w:val="23"/>
        </w:rPr>
        <w:t xml:space="preserve"> beépítést elvégzését követően a próbaüzem időtartama minimum 2 óra.</w:t>
      </w: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Vállaljuk nyertességünk esetén </w:t>
      </w:r>
      <w:r>
        <w:rPr>
          <w:rFonts w:ascii="Times New Roman" w:eastAsia="Times New Roman" w:hAnsi="Times New Roman" w:cs="Times New Roman"/>
          <w:sz w:val="23"/>
          <w:szCs w:val="23"/>
        </w:rPr>
        <w:t>a légfúvó alkatrész ellátásának</w:t>
      </w:r>
      <w:r w:rsidRPr="00E31A64">
        <w:rPr>
          <w:rFonts w:ascii="Times New Roman" w:eastAsia="Times New Roman" w:hAnsi="Times New Roman" w:cs="Times New Roman"/>
          <w:sz w:val="23"/>
          <w:szCs w:val="23"/>
        </w:rPr>
        <w:t xml:space="preserve"> 10 évig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történő </w:t>
      </w:r>
      <w:r w:rsidRPr="00E31A64">
        <w:rPr>
          <w:rFonts w:ascii="Times New Roman" w:eastAsia="Times New Roman" w:hAnsi="Times New Roman" w:cs="Times New Roman"/>
          <w:sz w:val="23"/>
          <w:szCs w:val="23"/>
        </w:rPr>
        <w:t>biztosít</w:t>
      </w:r>
      <w:r>
        <w:rPr>
          <w:rFonts w:ascii="Times New Roman" w:eastAsia="Times New Roman" w:hAnsi="Times New Roman" w:cs="Times New Roman"/>
          <w:sz w:val="23"/>
          <w:szCs w:val="23"/>
        </w:rPr>
        <w:t>ását.</w:t>
      </w: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2A0C43" w:rsidRPr="009151A5" w:rsidRDefault="002A0C43" w:rsidP="002A0C43">
      <w:pPr>
        <w:pStyle w:val="Listaszerbekezds"/>
        <w:widowControl w:val="0"/>
        <w:numPr>
          <w:ilvl w:val="3"/>
          <w:numId w:val="1"/>
        </w:num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2A0C43" w:rsidRDefault="002A0C43" w:rsidP="002A0C43">
      <w:pPr>
        <w:pStyle w:val="Listaszerbekezds"/>
        <w:widowControl w:val="0"/>
        <w:numPr>
          <w:ilvl w:val="3"/>
          <w:numId w:val="1"/>
        </w:num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az átláthatósági nyilatkozat benyújtása.</w:t>
      </w:r>
    </w:p>
    <w:p w:rsidR="002A0C43" w:rsidRDefault="002A0C43" w:rsidP="002A0C4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9151A5" w:rsidRDefault="002A0C43" w:rsidP="002A0C4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6"/>
        <w:gridCol w:w="2376"/>
      </w:tblGrid>
      <w:tr w:rsidR="002A0C43" w:rsidRPr="009151A5" w:rsidTr="00F1399A">
        <w:tc>
          <w:tcPr>
            <w:tcW w:w="9062" w:type="dxa"/>
            <w:gridSpan w:val="2"/>
            <w:shd w:val="clear" w:color="auto" w:fill="BFBFBF" w:themeFill="background1" w:themeFillShade="BF"/>
          </w:tcPr>
          <w:p w:rsidR="002A0C43" w:rsidRPr="009151A5" w:rsidRDefault="002A0C43" w:rsidP="000F62A7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9151A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2A0C43" w:rsidRPr="009151A5" w:rsidTr="00F1399A">
        <w:tc>
          <w:tcPr>
            <w:tcW w:w="6686" w:type="dxa"/>
            <w:shd w:val="clear" w:color="auto" w:fill="auto"/>
          </w:tcPr>
          <w:p w:rsidR="00F1399A" w:rsidRPr="00D95600" w:rsidRDefault="00F1399A" w:rsidP="00F1399A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D95600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F1399A" w:rsidRPr="00D95600" w:rsidRDefault="00F1399A" w:rsidP="00F1399A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D95600">
              <w:rPr>
                <w:bCs/>
                <w:sz w:val="23"/>
                <w:szCs w:val="23"/>
              </w:rPr>
              <w:t xml:space="preserve">Igen válasz esetén: </w:t>
            </w:r>
          </w:p>
          <w:p w:rsidR="00F1399A" w:rsidRPr="00D95600" w:rsidRDefault="00F1399A" w:rsidP="00F1399A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D95600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F1399A" w:rsidRPr="00D95600" w:rsidRDefault="00F1399A" w:rsidP="00F1399A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D95600">
              <w:rPr>
                <w:bCs/>
                <w:sz w:val="23"/>
                <w:szCs w:val="23"/>
              </w:rPr>
              <w:t>vagy</w:t>
            </w:r>
          </w:p>
          <w:p w:rsidR="002A0C43" w:rsidRPr="009151A5" w:rsidRDefault="00F1399A" w:rsidP="00F1399A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D95600">
              <w:rPr>
                <w:bCs/>
                <w:sz w:val="23"/>
                <w:szCs w:val="23"/>
              </w:rPr>
              <w:t>a minőségbiztosítás érdekében tett egyéb, egyenértékű intézkedések bemutatása</w:t>
            </w:r>
          </w:p>
        </w:tc>
        <w:tc>
          <w:tcPr>
            <w:tcW w:w="237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2A0C43" w:rsidRPr="009151A5" w:rsidTr="00F1399A">
        <w:tc>
          <w:tcPr>
            <w:tcW w:w="668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37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2A0C43" w:rsidRPr="009151A5" w:rsidTr="00F1399A">
        <w:tc>
          <w:tcPr>
            <w:tcW w:w="668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237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EC2D4C" w:rsidRPr="009151A5" w:rsidTr="00F1399A">
        <w:tc>
          <w:tcPr>
            <w:tcW w:w="6686" w:type="dxa"/>
            <w:shd w:val="clear" w:color="auto" w:fill="auto"/>
          </w:tcPr>
          <w:p w:rsidR="00EC2D4C" w:rsidRPr="00C658C7" w:rsidRDefault="00EC2D4C" w:rsidP="0032474F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J</w:t>
            </w:r>
            <w:r w:rsidRPr="00C658C7">
              <w:rPr>
                <w:bCs/>
                <w:sz w:val="23"/>
                <w:szCs w:val="23"/>
              </w:rPr>
              <w:t xml:space="preserve">ótállás időtartama </w:t>
            </w:r>
            <w:r>
              <w:rPr>
                <w:bCs/>
                <w:sz w:val="23"/>
                <w:szCs w:val="23"/>
              </w:rPr>
              <w:t xml:space="preserve">(minimum </w:t>
            </w:r>
            <w:r w:rsidRPr="00C658C7">
              <w:rPr>
                <w:bCs/>
                <w:sz w:val="23"/>
                <w:szCs w:val="23"/>
              </w:rPr>
              <w:t>24 hónap</w:t>
            </w:r>
            <w:r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:rsidR="00EC2D4C" w:rsidRPr="00C658C7" w:rsidRDefault="00EC2D4C" w:rsidP="0032474F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hónap</w:t>
            </w:r>
          </w:p>
        </w:tc>
      </w:tr>
      <w:tr w:rsidR="00EC2D4C" w:rsidRPr="009151A5" w:rsidTr="00F1399A">
        <w:tc>
          <w:tcPr>
            <w:tcW w:w="6686" w:type="dxa"/>
            <w:shd w:val="clear" w:color="auto" w:fill="auto"/>
          </w:tcPr>
          <w:p w:rsidR="00EC2D4C" w:rsidRPr="00C658C7" w:rsidRDefault="00EC2D4C" w:rsidP="00D15435">
            <w:pPr>
              <w:widowControl w:val="0"/>
              <w:rPr>
                <w:bCs/>
                <w:sz w:val="23"/>
                <w:szCs w:val="23"/>
              </w:rPr>
            </w:pPr>
            <w:r w:rsidRPr="00C658C7">
              <w:rPr>
                <w:bCs/>
                <w:sz w:val="23"/>
                <w:szCs w:val="23"/>
              </w:rPr>
              <w:t>Szállítási határidő (legkésőbb 202</w:t>
            </w:r>
            <w:r w:rsidR="00D15435">
              <w:rPr>
                <w:bCs/>
                <w:sz w:val="23"/>
                <w:szCs w:val="23"/>
              </w:rPr>
              <w:t>4</w:t>
            </w:r>
            <w:r w:rsidRPr="00C658C7">
              <w:rPr>
                <w:bCs/>
                <w:sz w:val="23"/>
                <w:szCs w:val="23"/>
              </w:rPr>
              <w:t>.0</w:t>
            </w:r>
            <w:r w:rsidR="00D15435">
              <w:rPr>
                <w:bCs/>
                <w:sz w:val="23"/>
                <w:szCs w:val="23"/>
              </w:rPr>
              <w:t>7</w:t>
            </w:r>
            <w:r w:rsidRPr="00C658C7">
              <w:rPr>
                <w:bCs/>
                <w:sz w:val="23"/>
                <w:szCs w:val="23"/>
              </w:rPr>
              <w:t>.3</w:t>
            </w:r>
            <w:r w:rsidR="00D15435">
              <w:rPr>
                <w:bCs/>
                <w:sz w:val="23"/>
                <w:szCs w:val="23"/>
              </w:rPr>
              <w:t>1</w:t>
            </w:r>
            <w:r w:rsidRPr="00C658C7">
              <w:rPr>
                <w:bCs/>
                <w:sz w:val="23"/>
                <w:szCs w:val="23"/>
              </w:rPr>
              <w:t>.)</w:t>
            </w:r>
          </w:p>
        </w:tc>
        <w:tc>
          <w:tcPr>
            <w:tcW w:w="2376" w:type="dxa"/>
            <w:shd w:val="clear" w:color="auto" w:fill="auto"/>
          </w:tcPr>
          <w:p w:rsidR="00EC2D4C" w:rsidRPr="00C658C7" w:rsidRDefault="00EC2D4C" w:rsidP="0032474F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 w:rsidRPr="00C658C7">
              <w:rPr>
                <w:bCs/>
                <w:sz w:val="23"/>
                <w:szCs w:val="23"/>
              </w:rPr>
              <w:t>…</w:t>
            </w:r>
          </w:p>
        </w:tc>
      </w:tr>
      <w:tr w:rsidR="00EC2D4C" w:rsidRPr="009151A5" w:rsidTr="00F1399A">
        <w:tc>
          <w:tcPr>
            <w:tcW w:w="6686" w:type="dxa"/>
            <w:shd w:val="clear" w:color="auto" w:fill="auto"/>
          </w:tcPr>
          <w:p w:rsidR="00EC2D4C" w:rsidRPr="00C658C7" w:rsidRDefault="00EC2D4C" w:rsidP="0032474F">
            <w:pPr>
              <w:widowControl w:val="0"/>
              <w:rPr>
                <w:bCs/>
                <w:sz w:val="23"/>
                <w:szCs w:val="23"/>
              </w:rPr>
            </w:pPr>
            <w:r w:rsidRPr="00C658C7">
              <w:rPr>
                <w:bCs/>
                <w:sz w:val="23"/>
                <w:szCs w:val="23"/>
              </w:rPr>
              <w:t>Beüzemelési határidő (a megrendeléstől számított 5 munkanap)</w:t>
            </w:r>
          </w:p>
        </w:tc>
        <w:tc>
          <w:tcPr>
            <w:tcW w:w="2376" w:type="dxa"/>
            <w:shd w:val="clear" w:color="auto" w:fill="auto"/>
          </w:tcPr>
          <w:p w:rsidR="00EC2D4C" w:rsidRPr="00C658C7" w:rsidRDefault="00EC2D4C" w:rsidP="0032474F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 w:rsidRPr="00C658C7">
              <w:rPr>
                <w:bCs/>
                <w:sz w:val="23"/>
                <w:szCs w:val="23"/>
              </w:rPr>
              <w:t>munkanap</w:t>
            </w:r>
          </w:p>
        </w:tc>
      </w:tr>
      <w:tr w:rsidR="00EC2D4C" w:rsidRPr="009151A5" w:rsidTr="00F1399A">
        <w:tc>
          <w:tcPr>
            <w:tcW w:w="6686" w:type="dxa"/>
            <w:shd w:val="clear" w:color="auto" w:fill="auto"/>
          </w:tcPr>
          <w:p w:rsidR="00EC2D4C" w:rsidRPr="00AE2F8D" w:rsidRDefault="00DB5512" w:rsidP="00207167">
            <w:pPr>
              <w:widowControl w:val="0"/>
              <w:rPr>
                <w:bCs/>
                <w:sz w:val="23"/>
                <w:szCs w:val="23"/>
              </w:rPr>
            </w:pPr>
            <w:r w:rsidRPr="00DB5512">
              <w:rPr>
                <w:bCs/>
                <w:sz w:val="23"/>
                <w:szCs w:val="23"/>
              </w:rPr>
              <w:t>Élettartam költségek számításának módja</w:t>
            </w:r>
            <w:r w:rsidR="00EC2D4C">
              <w:rPr>
                <w:bCs/>
                <w:sz w:val="23"/>
                <w:szCs w:val="23"/>
              </w:rPr>
              <w:t xml:space="preserve"> csatolva (igen/nem)</w:t>
            </w:r>
          </w:p>
        </w:tc>
        <w:tc>
          <w:tcPr>
            <w:tcW w:w="2376" w:type="dxa"/>
            <w:shd w:val="clear" w:color="auto" w:fill="auto"/>
          </w:tcPr>
          <w:p w:rsidR="00EC2D4C" w:rsidRDefault="00EC2D4C" w:rsidP="0032474F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</w:tbl>
    <w:p w:rsidR="00207167" w:rsidRDefault="00207167" w:rsidP="00F060C1">
      <w:pPr>
        <w:widowControl w:val="0"/>
        <w:jc w:val="center"/>
        <w:rPr>
          <w:b/>
          <w:bCs/>
          <w:sz w:val="23"/>
          <w:szCs w:val="23"/>
        </w:rPr>
      </w:pPr>
    </w:p>
    <w:p w:rsidR="00F060C1" w:rsidRPr="00860878" w:rsidRDefault="00F060C1" w:rsidP="00F060C1">
      <w:pPr>
        <w:widowControl w:val="0"/>
        <w:jc w:val="center"/>
        <w:rPr>
          <w:b/>
          <w:bCs/>
          <w:sz w:val="23"/>
          <w:szCs w:val="23"/>
        </w:rPr>
      </w:pPr>
      <w:r w:rsidRPr="00860878">
        <w:rPr>
          <w:b/>
          <w:bCs/>
          <w:sz w:val="23"/>
          <w:szCs w:val="23"/>
        </w:rPr>
        <w:lastRenderedPageBreak/>
        <w:t>Műszaki ajánlat</w:t>
      </w:r>
    </w:p>
    <w:p w:rsidR="002A0C43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F060C1" w:rsidRDefault="00F060C1" w:rsidP="002A0C43">
      <w:pPr>
        <w:widowControl w:val="0"/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65"/>
        <w:gridCol w:w="3197"/>
      </w:tblGrid>
      <w:tr w:rsidR="002A0C43" w:rsidRPr="002208A0" w:rsidTr="00C057E9">
        <w:tc>
          <w:tcPr>
            <w:tcW w:w="9062" w:type="dxa"/>
            <w:gridSpan w:val="2"/>
            <w:shd w:val="clear" w:color="auto" w:fill="BFBFBF" w:themeFill="background1" w:themeFillShade="BF"/>
          </w:tcPr>
          <w:p w:rsidR="002A0C43" w:rsidRPr="002208A0" w:rsidRDefault="002A0C43" w:rsidP="000F62A7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</w:t>
            </w:r>
            <w:r w:rsidRPr="002208A0">
              <w:rPr>
                <w:b/>
                <w:bCs/>
                <w:sz w:val="23"/>
                <w:szCs w:val="23"/>
              </w:rPr>
              <w:t xml:space="preserve">égfúvó </w:t>
            </w:r>
          </w:p>
        </w:tc>
      </w:tr>
      <w:tr w:rsidR="002A0C43" w:rsidTr="00C057E9">
        <w:tc>
          <w:tcPr>
            <w:tcW w:w="5865" w:type="dxa"/>
          </w:tcPr>
          <w:p w:rsidR="002A0C43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</w:t>
            </w:r>
            <w:r w:rsidRPr="009151A5">
              <w:rPr>
                <w:bCs/>
                <w:sz w:val="23"/>
                <w:szCs w:val="23"/>
              </w:rPr>
              <w:t>űszaki leírása csatolva (igen/nem)</w:t>
            </w:r>
            <w:r w:rsidRPr="009151A5">
              <w:rPr>
                <w:bCs/>
                <w:sz w:val="23"/>
                <w:szCs w:val="23"/>
              </w:rPr>
              <w:tab/>
            </w:r>
            <w:r w:rsidRPr="009151A5">
              <w:rPr>
                <w:bCs/>
                <w:sz w:val="23"/>
                <w:szCs w:val="23"/>
              </w:rPr>
              <w:tab/>
            </w:r>
          </w:p>
        </w:tc>
        <w:tc>
          <w:tcPr>
            <w:tcW w:w="3197" w:type="dxa"/>
          </w:tcPr>
          <w:p w:rsidR="002A0C43" w:rsidRDefault="002A0C43" w:rsidP="00C057E9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2A0C43" w:rsidTr="00C057E9">
        <w:tc>
          <w:tcPr>
            <w:tcW w:w="5865" w:type="dxa"/>
          </w:tcPr>
          <w:p w:rsidR="002A0C43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Körvonalrajz csatolva (igen/nem)</w:t>
            </w:r>
          </w:p>
        </w:tc>
        <w:tc>
          <w:tcPr>
            <w:tcW w:w="3197" w:type="dxa"/>
          </w:tcPr>
          <w:p w:rsidR="002A0C43" w:rsidRDefault="002A0C43" w:rsidP="00C057E9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2A0C43" w:rsidTr="00C057E9">
        <w:tc>
          <w:tcPr>
            <w:tcW w:w="5865" w:type="dxa"/>
          </w:tcPr>
          <w:p w:rsidR="002A0C43" w:rsidRPr="00F060C1" w:rsidRDefault="002A0C43" w:rsidP="000F62A7">
            <w:pPr>
              <w:contextualSpacing/>
              <w:jc w:val="both"/>
              <w:rPr>
                <w:b/>
                <w:sz w:val="23"/>
                <w:szCs w:val="23"/>
              </w:rPr>
            </w:pPr>
            <w:r w:rsidRPr="00F060C1">
              <w:rPr>
                <w:b/>
                <w:sz w:val="23"/>
                <w:szCs w:val="23"/>
              </w:rPr>
              <w:t>Termék típusa</w:t>
            </w:r>
          </w:p>
        </w:tc>
        <w:tc>
          <w:tcPr>
            <w:tcW w:w="3197" w:type="dxa"/>
          </w:tcPr>
          <w:p w:rsidR="002A0C43" w:rsidRDefault="002A0C43" w:rsidP="00C057E9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2A0C43" w:rsidTr="00C057E9">
        <w:tc>
          <w:tcPr>
            <w:tcW w:w="5865" w:type="dxa"/>
          </w:tcPr>
          <w:p w:rsidR="002A0C43" w:rsidRDefault="002A0C43" w:rsidP="00281F9B">
            <w:pPr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M</w:t>
            </w:r>
            <w:r w:rsidRPr="004168EB">
              <w:rPr>
                <w:sz w:val="23"/>
                <w:szCs w:val="23"/>
              </w:rPr>
              <w:t>otor névleges teljesítménye</w:t>
            </w:r>
            <w:r>
              <w:rPr>
                <w:sz w:val="23"/>
                <w:szCs w:val="23"/>
              </w:rPr>
              <w:t xml:space="preserve"> </w:t>
            </w:r>
            <w:r w:rsidR="0017690F">
              <w:rPr>
                <w:sz w:val="23"/>
                <w:szCs w:val="23"/>
              </w:rPr>
              <w:t>(maximum 1</w:t>
            </w:r>
            <w:r w:rsidR="00281F9B">
              <w:rPr>
                <w:sz w:val="23"/>
                <w:szCs w:val="23"/>
              </w:rPr>
              <w:t>1</w:t>
            </w:r>
            <w:r w:rsidR="0017690F">
              <w:rPr>
                <w:sz w:val="23"/>
                <w:szCs w:val="23"/>
              </w:rPr>
              <w:t xml:space="preserve"> kW)</w:t>
            </w:r>
          </w:p>
        </w:tc>
        <w:tc>
          <w:tcPr>
            <w:tcW w:w="3197" w:type="dxa"/>
          </w:tcPr>
          <w:p w:rsidR="002A0C43" w:rsidRDefault="0017690F" w:rsidP="0017690F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kW</w:t>
            </w:r>
          </w:p>
        </w:tc>
      </w:tr>
      <w:tr w:rsidR="002A0C43" w:rsidTr="00C057E9">
        <w:tc>
          <w:tcPr>
            <w:tcW w:w="5865" w:type="dxa"/>
          </w:tcPr>
          <w:p w:rsidR="002A0C43" w:rsidRDefault="002A0C43" w:rsidP="000F62A7">
            <w:pPr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M</w:t>
            </w:r>
            <w:r w:rsidRPr="004168EB">
              <w:rPr>
                <w:sz w:val="23"/>
                <w:szCs w:val="23"/>
              </w:rPr>
              <w:t>otor hatásfoka</w:t>
            </w:r>
            <w:r>
              <w:rPr>
                <w:sz w:val="23"/>
                <w:szCs w:val="23"/>
              </w:rPr>
              <w:t xml:space="preserve"> (%)</w:t>
            </w:r>
          </w:p>
        </w:tc>
        <w:tc>
          <w:tcPr>
            <w:tcW w:w="3197" w:type="dxa"/>
          </w:tcPr>
          <w:p w:rsidR="002A0C43" w:rsidRDefault="00C057E9" w:rsidP="00C057E9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%</w:t>
            </w:r>
          </w:p>
        </w:tc>
      </w:tr>
      <w:tr w:rsidR="002A0C43" w:rsidTr="00C057E9">
        <w:tc>
          <w:tcPr>
            <w:tcW w:w="5865" w:type="dxa"/>
          </w:tcPr>
          <w:p w:rsidR="002A0C43" w:rsidRDefault="002A0C43" w:rsidP="000F62A7">
            <w:pPr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H</w:t>
            </w:r>
            <w:r w:rsidRPr="004168EB">
              <w:rPr>
                <w:sz w:val="23"/>
                <w:szCs w:val="23"/>
              </w:rPr>
              <w:t>ajtás hatásfoka</w:t>
            </w:r>
            <w:r>
              <w:rPr>
                <w:sz w:val="23"/>
                <w:szCs w:val="23"/>
              </w:rPr>
              <w:t xml:space="preserve"> (%)</w:t>
            </w:r>
          </w:p>
        </w:tc>
        <w:tc>
          <w:tcPr>
            <w:tcW w:w="3197" w:type="dxa"/>
          </w:tcPr>
          <w:p w:rsidR="002A0C43" w:rsidRDefault="00C057E9" w:rsidP="00C057E9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%</w:t>
            </w:r>
          </w:p>
        </w:tc>
      </w:tr>
      <w:tr w:rsidR="002A0C43" w:rsidTr="00C057E9">
        <w:tc>
          <w:tcPr>
            <w:tcW w:w="5865" w:type="dxa"/>
          </w:tcPr>
          <w:p w:rsidR="002A0C43" w:rsidRDefault="002A0C43" w:rsidP="000F62A7">
            <w:pPr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Ö</w:t>
            </w:r>
            <w:r w:rsidRPr="004168EB">
              <w:rPr>
                <w:sz w:val="23"/>
                <w:szCs w:val="23"/>
              </w:rPr>
              <w:t xml:space="preserve">sszhatásfok </w:t>
            </w:r>
            <w:r>
              <w:rPr>
                <w:sz w:val="23"/>
                <w:szCs w:val="23"/>
              </w:rPr>
              <w:t>(%)</w:t>
            </w:r>
          </w:p>
        </w:tc>
        <w:tc>
          <w:tcPr>
            <w:tcW w:w="3197" w:type="dxa"/>
          </w:tcPr>
          <w:p w:rsidR="002A0C43" w:rsidRDefault="00C057E9" w:rsidP="00C057E9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%</w:t>
            </w:r>
          </w:p>
        </w:tc>
      </w:tr>
      <w:tr w:rsidR="002A0C43" w:rsidTr="00C057E9">
        <w:tc>
          <w:tcPr>
            <w:tcW w:w="5865" w:type="dxa"/>
          </w:tcPr>
          <w:p w:rsidR="002A0C43" w:rsidRPr="00AE2F8D" w:rsidRDefault="002A0C43" w:rsidP="000F62A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 w:rsidRPr="004168EB">
              <w:rPr>
                <w:sz w:val="23"/>
                <w:szCs w:val="23"/>
              </w:rPr>
              <w:t>űrítő fokozat tengelyteljesítmény igénye (kW)</w:t>
            </w:r>
          </w:p>
        </w:tc>
        <w:tc>
          <w:tcPr>
            <w:tcW w:w="3197" w:type="dxa"/>
          </w:tcPr>
          <w:p w:rsidR="002A0C43" w:rsidRPr="00AE2F8D" w:rsidRDefault="00C057E9" w:rsidP="00C057E9">
            <w:pPr>
              <w:contextualSpacing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kW</w:t>
            </w:r>
          </w:p>
        </w:tc>
      </w:tr>
      <w:tr w:rsidR="002A0C43" w:rsidTr="00C057E9">
        <w:tc>
          <w:tcPr>
            <w:tcW w:w="5865" w:type="dxa"/>
          </w:tcPr>
          <w:p w:rsidR="002A0C43" w:rsidRPr="008A3652" w:rsidRDefault="002A0C43" w:rsidP="000F62A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</w:t>
            </w:r>
            <w:r w:rsidRPr="004168EB">
              <w:rPr>
                <w:sz w:val="23"/>
                <w:szCs w:val="23"/>
              </w:rPr>
              <w:t>égfúvó összteljesítmény igénye (kW)</w:t>
            </w:r>
          </w:p>
        </w:tc>
        <w:tc>
          <w:tcPr>
            <w:tcW w:w="3197" w:type="dxa"/>
          </w:tcPr>
          <w:p w:rsidR="002A0C43" w:rsidRPr="00AE2F8D" w:rsidRDefault="00C057E9" w:rsidP="00C057E9">
            <w:pPr>
              <w:contextualSpacing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kW</w:t>
            </w:r>
          </w:p>
        </w:tc>
      </w:tr>
      <w:tr w:rsidR="002A0C43" w:rsidTr="00C057E9">
        <w:tc>
          <w:tcPr>
            <w:tcW w:w="5865" w:type="dxa"/>
          </w:tcPr>
          <w:p w:rsidR="002A0C43" w:rsidRPr="008A3652" w:rsidRDefault="002A0C43" w:rsidP="000F62A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</w:t>
            </w:r>
            <w:r w:rsidRPr="004168EB">
              <w:rPr>
                <w:sz w:val="23"/>
                <w:szCs w:val="23"/>
              </w:rPr>
              <w:t>égfúvó IE3 – prémium hatásfokosztályú (korlátozás nélkül forgalomba hozható) (igen/nem)</w:t>
            </w:r>
          </w:p>
        </w:tc>
        <w:tc>
          <w:tcPr>
            <w:tcW w:w="3197" w:type="dxa"/>
          </w:tcPr>
          <w:p w:rsidR="002A0C43" w:rsidRPr="00AE2F8D" w:rsidRDefault="002A0C43" w:rsidP="00C057E9">
            <w:pPr>
              <w:contextualSpacing/>
              <w:jc w:val="right"/>
              <w:rPr>
                <w:sz w:val="23"/>
                <w:szCs w:val="23"/>
              </w:rPr>
            </w:pPr>
          </w:p>
        </w:tc>
      </w:tr>
      <w:tr w:rsidR="002A0C43" w:rsidTr="00C057E9">
        <w:tc>
          <w:tcPr>
            <w:tcW w:w="5865" w:type="dxa"/>
          </w:tcPr>
          <w:p w:rsidR="002A0C43" w:rsidRDefault="002A0C43" w:rsidP="000F62A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</w:t>
            </w:r>
            <w:r w:rsidRPr="004168EB">
              <w:rPr>
                <w:sz w:val="23"/>
                <w:szCs w:val="23"/>
              </w:rPr>
              <w:t>égfúvó IE4 – szuper prémium hatásfokosztályú (korlátozás nélkül forgalomba hozható) (igen/nem)</w:t>
            </w:r>
          </w:p>
        </w:tc>
        <w:tc>
          <w:tcPr>
            <w:tcW w:w="3197" w:type="dxa"/>
          </w:tcPr>
          <w:p w:rsidR="002A0C43" w:rsidRPr="00AE2F8D" w:rsidRDefault="002A0C43" w:rsidP="00C057E9">
            <w:pPr>
              <w:contextualSpacing/>
              <w:jc w:val="right"/>
              <w:rPr>
                <w:sz w:val="23"/>
                <w:szCs w:val="23"/>
              </w:rPr>
            </w:pPr>
          </w:p>
        </w:tc>
      </w:tr>
      <w:tr w:rsidR="00C057E9" w:rsidTr="00C057E9">
        <w:tc>
          <w:tcPr>
            <w:tcW w:w="5865" w:type="dxa"/>
          </w:tcPr>
          <w:p w:rsidR="00C057E9" w:rsidRDefault="00C057E9" w:rsidP="000A3985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Nyomásmérő óra (igen/nem)</w:t>
            </w:r>
          </w:p>
        </w:tc>
        <w:tc>
          <w:tcPr>
            <w:tcW w:w="3197" w:type="dxa"/>
          </w:tcPr>
          <w:p w:rsidR="00C057E9" w:rsidRDefault="00C057E9" w:rsidP="000A3985">
            <w:pPr>
              <w:contextualSpacing/>
              <w:jc w:val="right"/>
              <w:rPr>
                <w:sz w:val="23"/>
                <w:szCs w:val="23"/>
              </w:rPr>
            </w:pPr>
          </w:p>
        </w:tc>
      </w:tr>
      <w:tr w:rsidR="00C057E9" w:rsidTr="00C057E9">
        <w:tc>
          <w:tcPr>
            <w:tcW w:w="5865" w:type="dxa"/>
          </w:tcPr>
          <w:p w:rsidR="00C057E9" w:rsidRDefault="00C057E9" w:rsidP="000A3985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Karbantartás jelző (igen/nem)</w:t>
            </w:r>
          </w:p>
        </w:tc>
        <w:tc>
          <w:tcPr>
            <w:tcW w:w="3197" w:type="dxa"/>
          </w:tcPr>
          <w:p w:rsidR="00C057E9" w:rsidRDefault="00C057E9" w:rsidP="000A3985">
            <w:pPr>
              <w:contextualSpacing/>
              <w:jc w:val="right"/>
              <w:rPr>
                <w:sz w:val="23"/>
                <w:szCs w:val="23"/>
              </w:rPr>
            </w:pPr>
          </w:p>
        </w:tc>
      </w:tr>
      <w:tr w:rsidR="00C057E9" w:rsidTr="00281F9B">
        <w:tc>
          <w:tcPr>
            <w:tcW w:w="5865" w:type="dxa"/>
            <w:tcBorders>
              <w:bottom w:val="single" w:sz="4" w:space="0" w:color="auto"/>
            </w:tcBorders>
          </w:tcPr>
          <w:p w:rsidR="00C057E9" w:rsidRDefault="00C057E9" w:rsidP="000A3985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Visszacsapó szelep (igen/nem)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C057E9" w:rsidRDefault="00C057E9" w:rsidP="000A3985">
            <w:pPr>
              <w:contextualSpacing/>
              <w:jc w:val="right"/>
              <w:rPr>
                <w:sz w:val="23"/>
                <w:szCs w:val="23"/>
              </w:rPr>
            </w:pPr>
          </w:p>
        </w:tc>
      </w:tr>
      <w:tr w:rsidR="00C057E9" w:rsidTr="00281F9B">
        <w:tc>
          <w:tcPr>
            <w:tcW w:w="5865" w:type="dxa"/>
          </w:tcPr>
          <w:p w:rsidR="00C057E9" w:rsidRDefault="00C057E9" w:rsidP="000A3985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Indítási tehermentesítő szelep (igen/nem)</w:t>
            </w:r>
          </w:p>
        </w:tc>
        <w:tc>
          <w:tcPr>
            <w:tcW w:w="3197" w:type="dxa"/>
          </w:tcPr>
          <w:p w:rsidR="00C057E9" w:rsidRDefault="00281F9B" w:rsidP="00281F9B">
            <w:pPr>
              <w:tabs>
                <w:tab w:val="left" w:pos="630"/>
              </w:tabs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</w:p>
        </w:tc>
      </w:tr>
      <w:tr w:rsidR="00281F9B" w:rsidTr="00281F9B">
        <w:tc>
          <w:tcPr>
            <w:tcW w:w="5865" w:type="dxa"/>
            <w:tcBorders>
              <w:bottom w:val="single" w:sz="4" w:space="0" w:color="auto"/>
            </w:tcBorders>
          </w:tcPr>
          <w:p w:rsidR="00281F9B" w:rsidRDefault="00281F9B" w:rsidP="000A3985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</w:t>
            </w:r>
            <w:r w:rsidRPr="002F1B78">
              <w:rPr>
                <w:sz w:val="23"/>
                <w:szCs w:val="23"/>
              </w:rPr>
              <w:t>angszigetelő burkolat (igen/nem)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281F9B" w:rsidRDefault="00281F9B" w:rsidP="00281F9B">
            <w:pPr>
              <w:tabs>
                <w:tab w:val="left" w:pos="630"/>
              </w:tabs>
              <w:contextualSpacing/>
              <w:rPr>
                <w:sz w:val="23"/>
                <w:szCs w:val="23"/>
              </w:rPr>
            </w:pPr>
          </w:p>
        </w:tc>
      </w:tr>
    </w:tbl>
    <w:p w:rsidR="002A0C43" w:rsidRPr="009151A5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2A0C43" w:rsidRDefault="002A0C43" w:rsidP="002A0C43">
      <w:pPr>
        <w:widowControl w:val="0"/>
        <w:rPr>
          <w:bCs/>
          <w:sz w:val="23"/>
          <w:szCs w:val="23"/>
        </w:rPr>
      </w:pPr>
    </w:p>
    <w:p w:rsidR="002A0C43" w:rsidRDefault="002A0C43" w:rsidP="002A0C43">
      <w:pPr>
        <w:widowControl w:val="0"/>
        <w:rPr>
          <w:bCs/>
          <w:sz w:val="23"/>
          <w:szCs w:val="23"/>
        </w:rPr>
      </w:pPr>
    </w:p>
    <w:p w:rsidR="002A0C43" w:rsidRDefault="002A0C43" w:rsidP="002A0C43">
      <w:pPr>
        <w:widowControl w:val="0"/>
        <w:rPr>
          <w:bCs/>
          <w:sz w:val="23"/>
          <w:szCs w:val="23"/>
        </w:rPr>
      </w:pPr>
    </w:p>
    <w:p w:rsidR="002A0C43" w:rsidRDefault="002A0C43" w:rsidP="002A0C43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 xml:space="preserve">Kelt: </w:t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2A0C43" w:rsidRPr="009151A5" w:rsidRDefault="002A0C43" w:rsidP="002A0C43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2A0C43" w:rsidRPr="009151A5" w:rsidRDefault="002A0C43" w:rsidP="002A0C43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2A0C43" w:rsidRPr="009151A5" w:rsidTr="000F62A7">
        <w:tc>
          <w:tcPr>
            <w:tcW w:w="4868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2A0C43" w:rsidRPr="009151A5" w:rsidRDefault="002A0C43" w:rsidP="002A0C43">
      <w:pPr>
        <w:widowControl w:val="0"/>
        <w:rPr>
          <w:sz w:val="23"/>
          <w:szCs w:val="23"/>
        </w:rPr>
      </w:pPr>
    </w:p>
    <w:p w:rsidR="002A0C43" w:rsidRPr="009151A5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2A0C43" w:rsidRDefault="002A0C43" w:rsidP="002A0C43">
      <w:pPr>
        <w:widowControl w:val="0"/>
        <w:jc w:val="center"/>
        <w:rPr>
          <w:sz w:val="23"/>
          <w:szCs w:val="23"/>
        </w:rPr>
      </w:pPr>
    </w:p>
    <w:p w:rsidR="002A0C43" w:rsidRDefault="002A0C43"/>
    <w:sectPr w:rsidR="002A0C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43" w:rsidRDefault="002A0C43" w:rsidP="002A0C43">
      <w:r>
        <w:separator/>
      </w:r>
    </w:p>
  </w:endnote>
  <w:endnote w:type="continuationSeparator" w:id="0">
    <w:p w:rsidR="002A0C43" w:rsidRDefault="002A0C43" w:rsidP="002A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101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7CFF" w:rsidRDefault="006D7CFF">
            <w:pPr>
              <w:pStyle w:val="llb"/>
              <w:jc w:val="right"/>
            </w:pPr>
            <w:r w:rsidRPr="006D7CFF">
              <w:t xml:space="preserve"> </w:t>
            </w:r>
            <w:r w:rsidRPr="006D7CFF">
              <w:rPr>
                <w:bCs/>
                <w:sz w:val="24"/>
                <w:szCs w:val="24"/>
              </w:rPr>
              <w:fldChar w:fldCharType="begin"/>
            </w:r>
            <w:r w:rsidRPr="006D7CFF">
              <w:rPr>
                <w:bCs/>
              </w:rPr>
              <w:instrText>PAGE</w:instrText>
            </w:r>
            <w:r w:rsidRPr="006D7CFF">
              <w:rPr>
                <w:bCs/>
                <w:sz w:val="24"/>
                <w:szCs w:val="24"/>
              </w:rPr>
              <w:fldChar w:fldCharType="separate"/>
            </w:r>
            <w:r w:rsidR="00DC0252">
              <w:rPr>
                <w:bCs/>
                <w:noProof/>
              </w:rPr>
              <w:t>4</w:t>
            </w:r>
            <w:r w:rsidRPr="006D7CFF">
              <w:rPr>
                <w:bCs/>
                <w:sz w:val="24"/>
                <w:szCs w:val="24"/>
              </w:rPr>
              <w:fldChar w:fldCharType="end"/>
            </w:r>
            <w:r w:rsidRPr="006D7CFF">
              <w:t xml:space="preserve"> / </w:t>
            </w:r>
            <w:r w:rsidRPr="006D7CFF">
              <w:rPr>
                <w:bCs/>
                <w:sz w:val="24"/>
                <w:szCs w:val="24"/>
              </w:rPr>
              <w:fldChar w:fldCharType="begin"/>
            </w:r>
            <w:r w:rsidRPr="006D7CFF">
              <w:rPr>
                <w:bCs/>
              </w:rPr>
              <w:instrText>NUMPAGES</w:instrText>
            </w:r>
            <w:r w:rsidRPr="006D7CFF">
              <w:rPr>
                <w:bCs/>
                <w:sz w:val="24"/>
                <w:szCs w:val="24"/>
              </w:rPr>
              <w:fldChar w:fldCharType="separate"/>
            </w:r>
            <w:r w:rsidR="00DC0252">
              <w:rPr>
                <w:bCs/>
                <w:noProof/>
              </w:rPr>
              <w:t>5</w:t>
            </w:r>
            <w:r w:rsidRPr="006D7CF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7CFF" w:rsidRDefault="006D7CF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43" w:rsidRDefault="002A0C43" w:rsidP="002A0C43">
      <w:r>
        <w:separator/>
      </w:r>
    </w:p>
  </w:footnote>
  <w:footnote w:type="continuationSeparator" w:id="0">
    <w:p w:rsidR="002A0C43" w:rsidRDefault="002A0C43" w:rsidP="002A0C43">
      <w:r>
        <w:continuationSeparator/>
      </w:r>
    </w:p>
  </w:footnote>
  <w:footnote w:id="1">
    <w:p w:rsidR="002A0C43" w:rsidRDefault="002A0C43" w:rsidP="002A0C4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43"/>
    <w:rsid w:val="0013673D"/>
    <w:rsid w:val="0017690F"/>
    <w:rsid w:val="001967A4"/>
    <w:rsid w:val="00207167"/>
    <w:rsid w:val="00281F9B"/>
    <w:rsid w:val="002A0C43"/>
    <w:rsid w:val="002B4AA0"/>
    <w:rsid w:val="0030682D"/>
    <w:rsid w:val="00312CD1"/>
    <w:rsid w:val="0052689D"/>
    <w:rsid w:val="00573783"/>
    <w:rsid w:val="005A3E6F"/>
    <w:rsid w:val="006D7CFF"/>
    <w:rsid w:val="006E76CA"/>
    <w:rsid w:val="007D3D4B"/>
    <w:rsid w:val="008E440D"/>
    <w:rsid w:val="008F1005"/>
    <w:rsid w:val="00936C81"/>
    <w:rsid w:val="00A62A98"/>
    <w:rsid w:val="00B63031"/>
    <w:rsid w:val="00C057E9"/>
    <w:rsid w:val="00C33378"/>
    <w:rsid w:val="00C658C7"/>
    <w:rsid w:val="00CB45F2"/>
    <w:rsid w:val="00D15435"/>
    <w:rsid w:val="00D37102"/>
    <w:rsid w:val="00DB5512"/>
    <w:rsid w:val="00DC0252"/>
    <w:rsid w:val="00DE583F"/>
    <w:rsid w:val="00EC2D4C"/>
    <w:rsid w:val="00F060C1"/>
    <w:rsid w:val="00F1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0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A0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2A0C4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2A0C43"/>
    <w:rPr>
      <w:rFonts w:ascii="Calibri" w:eastAsia="Calibri" w:hAnsi="Calibri" w:cs="Calibri"/>
      <w:lang w:eastAsia="hu-HU"/>
    </w:rPr>
  </w:style>
  <w:style w:type="character" w:styleId="Lbjegyzet-hivatkozs">
    <w:name w:val="footnote reference"/>
    <w:semiHidden/>
    <w:rsid w:val="002A0C43"/>
    <w:rPr>
      <w:vertAlign w:val="superscript"/>
    </w:rPr>
  </w:style>
  <w:style w:type="paragraph" w:styleId="Lbjegyzetszveg">
    <w:name w:val="footnote text"/>
    <w:basedOn w:val="Norml"/>
    <w:link w:val="LbjegyzetszvegChar"/>
    <w:semiHidden/>
    <w:unhideWhenUsed/>
    <w:rsid w:val="002A0C43"/>
  </w:style>
  <w:style w:type="character" w:customStyle="1" w:styleId="LbjegyzetszvegChar">
    <w:name w:val="Lábjegyzetszöveg Char"/>
    <w:basedOn w:val="Bekezdsalapbettpusa"/>
    <w:link w:val="Lbjegyzetszveg"/>
    <w:semiHidden/>
    <w:rsid w:val="002A0C4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D7C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D7C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D7C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7C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55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551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0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A0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2A0C4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2A0C43"/>
    <w:rPr>
      <w:rFonts w:ascii="Calibri" w:eastAsia="Calibri" w:hAnsi="Calibri" w:cs="Calibri"/>
      <w:lang w:eastAsia="hu-HU"/>
    </w:rPr>
  </w:style>
  <w:style w:type="character" w:styleId="Lbjegyzet-hivatkozs">
    <w:name w:val="footnote reference"/>
    <w:semiHidden/>
    <w:rsid w:val="002A0C43"/>
    <w:rPr>
      <w:vertAlign w:val="superscript"/>
    </w:rPr>
  </w:style>
  <w:style w:type="paragraph" w:styleId="Lbjegyzetszveg">
    <w:name w:val="footnote text"/>
    <w:basedOn w:val="Norml"/>
    <w:link w:val="LbjegyzetszvegChar"/>
    <w:semiHidden/>
    <w:unhideWhenUsed/>
    <w:rsid w:val="002A0C43"/>
  </w:style>
  <w:style w:type="character" w:customStyle="1" w:styleId="LbjegyzetszvegChar">
    <w:name w:val="Lábjegyzetszöveg Char"/>
    <w:basedOn w:val="Bekezdsalapbettpusa"/>
    <w:link w:val="Lbjegyzetszveg"/>
    <w:semiHidden/>
    <w:rsid w:val="002A0C4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D7C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D7C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D7C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7C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55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551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509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Fodor Szilvia</cp:lastModifiedBy>
  <cp:revision>8</cp:revision>
  <cp:lastPrinted>2024-07-03T09:52:00Z</cp:lastPrinted>
  <dcterms:created xsi:type="dcterms:W3CDTF">2024-07-02T07:54:00Z</dcterms:created>
  <dcterms:modified xsi:type="dcterms:W3CDTF">2024-09-17T08:15:00Z</dcterms:modified>
</cp:coreProperties>
</file>